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AFFB1" w14:textId="77777777" w:rsidR="00F109DA" w:rsidRDefault="00F109DA" w:rsidP="00855624">
      <w:pPr>
        <w:spacing w:line="276" w:lineRule="auto"/>
        <w:rPr>
          <w:rStyle w:val="fn"/>
          <w:rFonts w:ascii="Arial" w:hAnsi="Arial" w:cs="Arial"/>
          <w:b/>
          <w:bCs/>
          <w:color w:val="0B0C0C"/>
          <w:sz w:val="24"/>
          <w:szCs w:val="24"/>
          <w:shd w:val="clear" w:color="auto" w:fill="FFFFFF"/>
        </w:rPr>
      </w:pPr>
    </w:p>
    <w:p w14:paraId="2F15FAA9" w14:textId="77777777" w:rsidR="00172570" w:rsidRPr="00172570" w:rsidRDefault="00172570" w:rsidP="00855624">
      <w:pPr>
        <w:spacing w:line="276" w:lineRule="auto"/>
        <w:rPr>
          <w:rStyle w:val="fn"/>
          <w:rFonts w:ascii="Arial" w:hAnsi="Arial" w:cs="Arial"/>
          <w:b/>
          <w:bCs/>
          <w:color w:val="0B0C0C"/>
          <w:shd w:val="clear" w:color="auto" w:fill="FFFFFF"/>
        </w:rPr>
      </w:pPr>
    </w:p>
    <w:p w14:paraId="14FA34DF" w14:textId="77777777" w:rsidR="00172570" w:rsidRDefault="00172570" w:rsidP="00855624">
      <w:pPr>
        <w:spacing w:after="0" w:line="276" w:lineRule="auto"/>
        <w:rPr>
          <w:rFonts w:ascii="Arial" w:hAnsi="Arial" w:cs="Arial"/>
          <w:b/>
          <w:bCs/>
          <w:kern w:val="0"/>
          <w14:ligatures w14:val="none"/>
        </w:rPr>
      </w:pPr>
    </w:p>
    <w:p w14:paraId="53050A63" w14:textId="1A167CC5" w:rsidR="002F396F" w:rsidRDefault="00F7520A" w:rsidP="002F396F">
      <w:pPr>
        <w:spacing w:after="0" w:line="240" w:lineRule="auto"/>
        <w:rPr>
          <w:rFonts w:ascii="Arial" w:hAnsi="Arial" w:cs="Arial"/>
          <w:b/>
          <w:bCs/>
          <w:kern w:val="0"/>
          <w14:ligatures w14:val="none"/>
        </w:rPr>
      </w:pPr>
      <w:r>
        <w:rPr>
          <w:rFonts w:ascii="Arial" w:hAnsi="Arial" w:cs="Arial"/>
          <w:b/>
          <w:bCs/>
          <w:kern w:val="0"/>
          <w14:ligatures w14:val="none"/>
        </w:rPr>
        <w:t xml:space="preserve">Professor Colin Bailey CBE </w:t>
      </w:r>
      <w:r w:rsidR="002F396F">
        <w:rPr>
          <w:rFonts w:ascii="Arial" w:hAnsi="Arial" w:cs="Arial"/>
          <w:b/>
          <w:bCs/>
          <w:kern w:val="0"/>
          <w14:ligatures w14:val="none"/>
        </w:rPr>
        <w:t xml:space="preserve">and </w:t>
      </w:r>
    </w:p>
    <w:p w14:paraId="57144868" w14:textId="74FC6102" w:rsidR="002F396F" w:rsidRDefault="002F396F" w:rsidP="002F396F">
      <w:pPr>
        <w:spacing w:after="0" w:line="240" w:lineRule="auto"/>
        <w:rPr>
          <w:rFonts w:ascii="Arial" w:hAnsi="Arial" w:cs="Arial"/>
          <w:b/>
          <w:bCs/>
          <w:kern w:val="0"/>
          <w14:ligatures w14:val="none"/>
        </w:rPr>
      </w:pPr>
      <w:r>
        <w:rPr>
          <w:rFonts w:ascii="Arial" w:hAnsi="Arial" w:cs="Arial"/>
          <w:b/>
          <w:bCs/>
          <w:kern w:val="0"/>
          <w14:ligatures w14:val="none"/>
        </w:rPr>
        <w:t xml:space="preserve">Senior Leadership team </w:t>
      </w:r>
    </w:p>
    <w:p w14:paraId="70207165" w14:textId="57A627DA" w:rsidR="002F396F" w:rsidRDefault="002F396F" w:rsidP="002F396F">
      <w:pPr>
        <w:spacing w:after="0" w:line="240" w:lineRule="auto"/>
        <w:rPr>
          <w:rFonts w:ascii="Arial" w:hAnsi="Arial" w:cs="Arial"/>
          <w:b/>
          <w:bCs/>
          <w:kern w:val="0"/>
          <w14:ligatures w14:val="none"/>
        </w:rPr>
      </w:pPr>
      <w:r>
        <w:rPr>
          <w:rFonts w:ascii="Arial" w:hAnsi="Arial" w:cs="Arial"/>
          <w:b/>
          <w:bCs/>
          <w:kern w:val="0"/>
          <w14:ligatures w14:val="none"/>
        </w:rPr>
        <w:t xml:space="preserve">Queen Mary University </w:t>
      </w:r>
    </w:p>
    <w:p w14:paraId="6253B8E9" w14:textId="131D8FC0" w:rsidR="002F396F" w:rsidRDefault="002F396F" w:rsidP="002F396F">
      <w:pPr>
        <w:spacing w:after="0" w:line="240" w:lineRule="auto"/>
        <w:rPr>
          <w:rFonts w:ascii="Arial" w:hAnsi="Arial" w:cs="Arial"/>
          <w:b/>
          <w:bCs/>
          <w:kern w:val="0"/>
          <w14:ligatures w14:val="none"/>
        </w:rPr>
      </w:pPr>
      <w:r w:rsidRPr="002F396F">
        <w:rPr>
          <w:rFonts w:ascii="Arial" w:hAnsi="Arial" w:cs="Arial"/>
          <w:b/>
          <w:bCs/>
          <w:kern w:val="0"/>
          <w14:ligatures w14:val="none"/>
        </w:rPr>
        <w:t xml:space="preserve">Bancroft Rd, </w:t>
      </w:r>
    </w:p>
    <w:p w14:paraId="6118E532" w14:textId="77777777" w:rsidR="002F396F" w:rsidRDefault="002F396F" w:rsidP="002F396F">
      <w:pPr>
        <w:spacing w:after="0" w:line="240" w:lineRule="auto"/>
        <w:rPr>
          <w:rFonts w:ascii="Arial" w:hAnsi="Arial" w:cs="Arial"/>
          <w:b/>
          <w:bCs/>
          <w:kern w:val="0"/>
          <w14:ligatures w14:val="none"/>
        </w:rPr>
      </w:pPr>
      <w:r w:rsidRPr="002F396F">
        <w:rPr>
          <w:rFonts w:ascii="Arial" w:hAnsi="Arial" w:cs="Arial"/>
          <w:b/>
          <w:bCs/>
          <w:kern w:val="0"/>
          <w14:ligatures w14:val="none"/>
        </w:rPr>
        <w:t xml:space="preserve">London </w:t>
      </w:r>
    </w:p>
    <w:p w14:paraId="608D5206" w14:textId="40E9B6DC" w:rsidR="002F396F" w:rsidRDefault="002F396F" w:rsidP="002F396F">
      <w:pPr>
        <w:spacing w:after="0" w:line="240" w:lineRule="auto"/>
        <w:rPr>
          <w:rFonts w:ascii="Arial" w:hAnsi="Arial" w:cs="Arial"/>
          <w:b/>
          <w:bCs/>
          <w:kern w:val="0"/>
          <w14:ligatures w14:val="none"/>
        </w:rPr>
      </w:pPr>
      <w:r w:rsidRPr="002F396F">
        <w:rPr>
          <w:rFonts w:ascii="Arial" w:hAnsi="Arial" w:cs="Arial"/>
          <w:b/>
          <w:bCs/>
          <w:kern w:val="0"/>
          <w14:ligatures w14:val="none"/>
        </w:rPr>
        <w:t>E1 4DG</w:t>
      </w:r>
    </w:p>
    <w:p w14:paraId="72240309" w14:textId="77777777" w:rsidR="002F396F" w:rsidRDefault="002F396F" w:rsidP="002F396F">
      <w:pPr>
        <w:spacing w:after="0" w:line="240" w:lineRule="auto"/>
        <w:rPr>
          <w:rFonts w:ascii="Arial" w:hAnsi="Arial" w:cs="Arial"/>
          <w:b/>
          <w:bCs/>
          <w:kern w:val="0"/>
          <w14:ligatures w14:val="none"/>
        </w:rPr>
      </w:pPr>
    </w:p>
    <w:p w14:paraId="7E84EC41" w14:textId="5917554F" w:rsidR="002F396F" w:rsidRDefault="002F396F" w:rsidP="002F396F">
      <w:pPr>
        <w:spacing w:after="0" w:line="240" w:lineRule="auto"/>
        <w:rPr>
          <w:rFonts w:ascii="Arial" w:hAnsi="Arial" w:cs="Arial"/>
          <w:kern w:val="0"/>
          <w14:ligatures w14:val="none"/>
        </w:rPr>
      </w:pPr>
      <w:r w:rsidRPr="002F396F">
        <w:rPr>
          <w:rFonts w:ascii="Arial" w:hAnsi="Arial" w:cs="Arial"/>
          <w:kern w:val="0"/>
          <w14:ligatures w14:val="none"/>
        </w:rPr>
        <w:t xml:space="preserve">By email only:  </w:t>
      </w:r>
      <w:r w:rsidR="00BF5EF1">
        <w:rPr>
          <w:rFonts w:ascii="Arial" w:hAnsi="Arial" w:cs="Arial"/>
          <w:kern w:val="0"/>
          <w14:ligatures w14:val="none"/>
        </w:rPr>
        <w:t xml:space="preserve"> </w:t>
      </w:r>
      <w:hyperlink r:id="rId8" w:history="1">
        <w:r w:rsidR="00BF5EF1" w:rsidRPr="00BD349D">
          <w:rPr>
            <w:rStyle w:val="Hyperlink"/>
            <w:rFonts w:ascii="Arial" w:hAnsi="Arial" w:cs="Arial"/>
            <w:kern w:val="0"/>
            <w14:ligatures w14:val="none"/>
          </w:rPr>
          <w:t>k.tangalova@qmul.ac.uk</w:t>
        </w:r>
      </w:hyperlink>
      <w:r w:rsidRPr="002F396F">
        <w:rPr>
          <w:rFonts w:ascii="Arial" w:hAnsi="Arial" w:cs="Arial"/>
          <w:kern w:val="0"/>
          <w14:ligatures w14:val="none"/>
        </w:rPr>
        <w:t xml:space="preserve"> </w:t>
      </w:r>
    </w:p>
    <w:p w14:paraId="493C22A7" w14:textId="5D3A101A" w:rsidR="00BF5EF1" w:rsidRPr="00067513" w:rsidRDefault="00BF5EF1" w:rsidP="002F396F">
      <w:pPr>
        <w:spacing w:after="0" w:line="240" w:lineRule="auto"/>
        <w:rPr>
          <w:rFonts w:ascii="Arial" w:hAnsi="Arial" w:cs="Arial"/>
          <w:kern w:val="0"/>
          <w14:ligatures w14:val="none"/>
        </w:rPr>
      </w:pPr>
      <w:r>
        <w:rPr>
          <w:rFonts w:ascii="Arial" w:hAnsi="Arial" w:cs="Arial"/>
          <w:kern w:val="0"/>
          <w14:ligatures w14:val="none"/>
        </w:rPr>
        <w:t xml:space="preserve">                         </w:t>
      </w:r>
      <w:hyperlink r:id="rId9" w:history="1">
        <w:r w:rsidRPr="00067513">
          <w:rPr>
            <w:rStyle w:val="Hyperlink"/>
            <w:rFonts w:ascii="Arial" w:hAnsi="Arial" w:cs="Arial"/>
            <w:kern w:val="0"/>
            <w14:ligatures w14:val="none"/>
          </w:rPr>
          <w:t>appeals@qmul.ac.uk</w:t>
        </w:r>
      </w:hyperlink>
      <w:r w:rsidRPr="00067513">
        <w:rPr>
          <w:rFonts w:ascii="Arial" w:hAnsi="Arial" w:cs="Arial"/>
          <w:kern w:val="0"/>
          <w14:ligatures w14:val="none"/>
        </w:rPr>
        <w:t xml:space="preserve"> </w:t>
      </w:r>
    </w:p>
    <w:p w14:paraId="0010102E" w14:textId="26C779F0" w:rsidR="00BF5EF1" w:rsidRPr="00067513" w:rsidRDefault="00BF5EF1" w:rsidP="002F396F">
      <w:pPr>
        <w:spacing w:after="0" w:line="240" w:lineRule="auto"/>
        <w:rPr>
          <w:rFonts w:ascii="Arial" w:hAnsi="Arial" w:cs="Arial"/>
          <w:kern w:val="0"/>
          <w14:ligatures w14:val="none"/>
        </w:rPr>
      </w:pPr>
      <w:r w:rsidRPr="00067513">
        <w:rPr>
          <w:rFonts w:ascii="Arial" w:hAnsi="Arial" w:cs="Arial"/>
          <w:kern w:val="0"/>
          <w14:ligatures w14:val="none"/>
        </w:rPr>
        <w:t xml:space="preserve">                         </w:t>
      </w:r>
      <w:hyperlink r:id="rId10" w:history="1">
        <w:r w:rsidRPr="00067513">
          <w:rPr>
            <w:rStyle w:val="Hyperlink"/>
            <w:rFonts w:ascii="Arial" w:hAnsi="Arial" w:cs="Arial"/>
            <w:kern w:val="0"/>
            <w14:ligatures w14:val="none"/>
          </w:rPr>
          <w:t>studentenquiry@qmul.ac.uk</w:t>
        </w:r>
      </w:hyperlink>
      <w:r w:rsidRPr="00067513">
        <w:rPr>
          <w:rFonts w:ascii="Arial" w:hAnsi="Arial" w:cs="Arial"/>
          <w:kern w:val="0"/>
          <w14:ligatures w14:val="none"/>
        </w:rPr>
        <w:t xml:space="preserve"> </w:t>
      </w:r>
    </w:p>
    <w:p w14:paraId="754189C8" w14:textId="77777777" w:rsidR="00F7520A" w:rsidRPr="00067513" w:rsidRDefault="00F7520A" w:rsidP="002D0376">
      <w:pPr>
        <w:spacing w:line="360" w:lineRule="auto"/>
      </w:pPr>
    </w:p>
    <w:p w14:paraId="3FA7251A" w14:textId="77777777" w:rsidR="007E245C" w:rsidRPr="00067513" w:rsidRDefault="007E245C" w:rsidP="007E245C">
      <w:pPr>
        <w:jc w:val="right"/>
      </w:pPr>
    </w:p>
    <w:p w14:paraId="296DA046" w14:textId="18F79B7E" w:rsidR="007E245C" w:rsidRPr="00172570" w:rsidRDefault="00475F43" w:rsidP="00475F43">
      <w:pPr>
        <w:jc w:val="center"/>
        <w:rPr>
          <w:rFonts w:ascii="Arial" w:hAnsi="Arial" w:cs="Arial"/>
        </w:rPr>
      </w:pPr>
      <w:r w:rsidRPr="00067513">
        <w:rPr>
          <w:rFonts w:ascii="Arial" w:hAnsi="Arial" w:cs="Arial"/>
        </w:rPr>
        <w:t xml:space="preserve">                                                             </w:t>
      </w:r>
      <w:r w:rsidR="002148B9" w:rsidRPr="00067513">
        <w:rPr>
          <w:rFonts w:ascii="Arial" w:hAnsi="Arial" w:cs="Arial"/>
        </w:rPr>
        <w:t xml:space="preserve">       </w:t>
      </w:r>
      <w:r w:rsidR="005A5F0C" w:rsidRPr="00067513">
        <w:rPr>
          <w:rFonts w:ascii="Arial" w:hAnsi="Arial" w:cs="Arial"/>
        </w:rPr>
        <w:t xml:space="preserve">     </w:t>
      </w:r>
      <w:r w:rsidRPr="00067513">
        <w:rPr>
          <w:rFonts w:ascii="Arial" w:hAnsi="Arial" w:cs="Arial"/>
        </w:rPr>
        <w:t xml:space="preserve">   </w:t>
      </w:r>
      <w:r w:rsidR="007E245C" w:rsidRPr="00067513">
        <w:rPr>
          <w:rFonts w:ascii="Arial" w:hAnsi="Arial" w:cs="Arial"/>
        </w:rPr>
        <w:t>DATE</w:t>
      </w:r>
      <w:r w:rsidR="00AF37FC" w:rsidRPr="00067513">
        <w:rPr>
          <w:rFonts w:ascii="Arial" w:hAnsi="Arial" w:cs="Arial"/>
        </w:rPr>
        <w:t>:</w:t>
      </w:r>
    </w:p>
    <w:p w14:paraId="74C5FD05" w14:textId="7892E260" w:rsidR="007E245C" w:rsidRPr="00172570" w:rsidRDefault="007E245C">
      <w:pPr>
        <w:rPr>
          <w:rFonts w:ascii="Arial" w:hAnsi="Arial" w:cs="Arial"/>
        </w:rPr>
      </w:pPr>
      <w:r w:rsidRPr="00172570">
        <w:rPr>
          <w:rFonts w:ascii="Arial" w:hAnsi="Arial" w:cs="Arial"/>
        </w:rPr>
        <w:t xml:space="preserve">Dear </w:t>
      </w:r>
      <w:r w:rsidR="004801A8" w:rsidRPr="00172570">
        <w:rPr>
          <w:rFonts w:ascii="Arial" w:hAnsi="Arial" w:cs="Arial"/>
        </w:rPr>
        <w:t xml:space="preserve">Mr </w:t>
      </w:r>
      <w:r w:rsidR="002F396F">
        <w:rPr>
          <w:rFonts w:ascii="Arial" w:hAnsi="Arial" w:cs="Arial"/>
        </w:rPr>
        <w:t xml:space="preserve">Bailey, </w:t>
      </w:r>
      <w:r w:rsidR="004801A8" w:rsidRPr="00172570">
        <w:rPr>
          <w:rFonts w:ascii="Arial" w:hAnsi="Arial" w:cs="Arial"/>
        </w:rPr>
        <w:t xml:space="preserve"> </w:t>
      </w:r>
      <w:r w:rsidR="00DC5295" w:rsidRPr="00172570">
        <w:rPr>
          <w:rFonts w:ascii="Arial" w:hAnsi="Arial" w:cs="Arial"/>
        </w:rPr>
        <w:t xml:space="preserve"> </w:t>
      </w:r>
    </w:p>
    <w:p w14:paraId="5674DA9B" w14:textId="51A50A8F" w:rsidR="000A3482" w:rsidRPr="00172570" w:rsidRDefault="00DC5295" w:rsidP="006C59BB">
      <w:pPr>
        <w:jc w:val="both"/>
        <w:rPr>
          <w:rFonts w:ascii="Arial" w:eastAsia="Times New Roman" w:hAnsi="Arial" w:cs="Arial"/>
          <w:b/>
          <w:bCs/>
          <w:color w:val="000000"/>
          <w:kern w:val="0"/>
          <w:lang w:eastAsia="en-GB"/>
          <w14:ligatures w14:val="none"/>
        </w:rPr>
      </w:pPr>
      <w:r w:rsidRPr="00172570">
        <w:rPr>
          <w:rFonts w:ascii="Arial" w:hAnsi="Arial" w:cs="Arial"/>
          <w:b/>
          <w:bCs/>
        </w:rPr>
        <w:t xml:space="preserve">RE:   </w:t>
      </w:r>
      <w:r w:rsidR="00A9698A" w:rsidRPr="00172570">
        <w:rPr>
          <w:rFonts w:ascii="Arial" w:eastAsia="Times New Roman" w:hAnsi="Arial" w:cs="Arial"/>
          <w:b/>
          <w:bCs/>
          <w:color w:val="000000"/>
          <w:kern w:val="0"/>
          <w:lang w:eastAsia="en-GB"/>
          <w14:ligatures w14:val="none"/>
        </w:rPr>
        <w:t xml:space="preserve">DEMAND FOR REFUND OF </w:t>
      </w:r>
      <w:r w:rsidR="002F396F">
        <w:rPr>
          <w:rFonts w:ascii="Arial" w:eastAsia="Times New Roman" w:hAnsi="Arial" w:cs="Arial"/>
          <w:b/>
          <w:bCs/>
          <w:color w:val="000000"/>
          <w:kern w:val="0"/>
          <w:lang w:eastAsia="en-GB"/>
          <w14:ligatures w14:val="none"/>
        </w:rPr>
        <w:t xml:space="preserve">TUITION FEES </w:t>
      </w:r>
      <w:r w:rsidR="00A9698A" w:rsidRPr="00172570">
        <w:rPr>
          <w:rFonts w:ascii="Arial" w:eastAsia="Times New Roman" w:hAnsi="Arial" w:cs="Arial"/>
          <w:b/>
          <w:bCs/>
          <w:color w:val="000000"/>
          <w:kern w:val="0"/>
          <w:lang w:eastAsia="en-GB"/>
          <w14:ligatures w14:val="none"/>
        </w:rPr>
        <w:t xml:space="preserve">PAID </w:t>
      </w:r>
    </w:p>
    <w:p w14:paraId="246937A1" w14:textId="19DDA301" w:rsidR="004D594B" w:rsidRDefault="006F7358" w:rsidP="006C59BB">
      <w:pPr>
        <w:jc w:val="both"/>
        <w:rPr>
          <w:rFonts w:ascii="Arial" w:hAnsi="Arial" w:cs="Arial"/>
        </w:rPr>
      </w:pPr>
      <w:proofErr w:type="gramStart"/>
      <w:r w:rsidRPr="00172570">
        <w:rPr>
          <w:rFonts w:ascii="Arial" w:hAnsi="Arial" w:cs="Arial"/>
        </w:rPr>
        <w:t xml:space="preserve">I, </w:t>
      </w:r>
      <w:r w:rsidR="00AF37FC" w:rsidRPr="00067513">
        <w:rPr>
          <w:rFonts w:ascii="Arial" w:hAnsi="Arial" w:cs="Arial"/>
        </w:rPr>
        <w:t xml:space="preserve">  </w:t>
      </w:r>
      <w:proofErr w:type="gramEnd"/>
      <w:r w:rsidR="00AF37FC" w:rsidRPr="00067513">
        <w:rPr>
          <w:rFonts w:ascii="Arial" w:hAnsi="Arial" w:cs="Arial"/>
        </w:rPr>
        <w:t xml:space="preserve">                    </w:t>
      </w:r>
      <w:r w:rsidR="00067513">
        <w:rPr>
          <w:rFonts w:ascii="Arial" w:hAnsi="Arial" w:cs="Arial"/>
        </w:rPr>
        <w:t xml:space="preserve">                        </w:t>
      </w:r>
      <w:r w:rsidRPr="00067513">
        <w:rPr>
          <w:rFonts w:ascii="Arial" w:hAnsi="Arial" w:cs="Arial"/>
        </w:rPr>
        <w:t>, hereby</w:t>
      </w:r>
      <w:r w:rsidRPr="00172570">
        <w:rPr>
          <w:rFonts w:ascii="Arial" w:hAnsi="Arial" w:cs="Arial"/>
        </w:rPr>
        <w:t xml:space="preserve"> place you on notice that I </w:t>
      </w:r>
      <w:r w:rsidR="00056BE1">
        <w:rPr>
          <w:rFonts w:ascii="Arial" w:hAnsi="Arial" w:cs="Arial"/>
        </w:rPr>
        <w:t xml:space="preserve">request a refund of my </w:t>
      </w:r>
      <w:r w:rsidR="00177C7D" w:rsidRPr="00172570">
        <w:rPr>
          <w:rFonts w:ascii="Arial" w:hAnsi="Arial" w:cs="Arial"/>
        </w:rPr>
        <w:t>t</w:t>
      </w:r>
      <w:r w:rsidR="003F7354">
        <w:rPr>
          <w:rFonts w:ascii="Arial" w:hAnsi="Arial" w:cs="Arial"/>
        </w:rPr>
        <w:t>uition fees</w:t>
      </w:r>
      <w:r w:rsidR="004D594B">
        <w:rPr>
          <w:rFonts w:ascii="Arial" w:hAnsi="Arial" w:cs="Arial"/>
        </w:rPr>
        <w:t xml:space="preserve"> </w:t>
      </w:r>
      <w:r w:rsidRPr="00172570">
        <w:rPr>
          <w:rFonts w:ascii="Arial" w:hAnsi="Arial" w:cs="Arial"/>
        </w:rPr>
        <w:t xml:space="preserve">as </w:t>
      </w:r>
      <w:r w:rsidR="00ED47F2">
        <w:rPr>
          <w:rFonts w:ascii="Arial" w:hAnsi="Arial" w:cs="Arial"/>
        </w:rPr>
        <w:t xml:space="preserve">a result of the </w:t>
      </w:r>
      <w:r w:rsidR="00056BE1">
        <w:rPr>
          <w:rFonts w:ascii="Arial" w:hAnsi="Arial" w:cs="Arial"/>
        </w:rPr>
        <w:t>University</w:t>
      </w:r>
      <w:r w:rsidR="00ED47F2">
        <w:rPr>
          <w:rFonts w:ascii="Arial" w:hAnsi="Arial" w:cs="Arial"/>
        </w:rPr>
        <w:t xml:space="preserve">’s </w:t>
      </w:r>
      <w:r w:rsidRPr="00172570">
        <w:rPr>
          <w:rFonts w:ascii="Arial" w:hAnsi="Arial" w:cs="Arial"/>
        </w:rPr>
        <w:t>complicity in Israel’s</w:t>
      </w:r>
      <w:r w:rsidR="004D594B">
        <w:rPr>
          <w:rFonts w:ascii="Arial" w:hAnsi="Arial" w:cs="Arial"/>
        </w:rPr>
        <w:t xml:space="preserve"> occupation of </w:t>
      </w:r>
      <w:r w:rsidR="00ED47F2" w:rsidRPr="00ED47F2">
        <w:rPr>
          <w:rFonts w:ascii="Arial" w:hAnsi="Arial" w:cs="Arial"/>
        </w:rPr>
        <w:t xml:space="preserve">the West Bank </w:t>
      </w:r>
      <w:r w:rsidR="00ED47F2">
        <w:rPr>
          <w:rFonts w:ascii="Arial" w:hAnsi="Arial" w:cs="Arial"/>
        </w:rPr>
        <w:t xml:space="preserve">and </w:t>
      </w:r>
      <w:r w:rsidR="004D594B">
        <w:rPr>
          <w:rFonts w:ascii="Arial" w:hAnsi="Arial" w:cs="Arial"/>
        </w:rPr>
        <w:t xml:space="preserve">Gaza </w:t>
      </w:r>
      <w:r w:rsidR="00ED47F2">
        <w:rPr>
          <w:rFonts w:ascii="Arial" w:hAnsi="Arial" w:cs="Arial"/>
        </w:rPr>
        <w:t xml:space="preserve">referred to as the </w:t>
      </w:r>
      <w:r w:rsidR="00ED47F2" w:rsidRPr="00ED47F2">
        <w:rPr>
          <w:rFonts w:ascii="Arial" w:hAnsi="Arial" w:cs="Arial"/>
        </w:rPr>
        <w:t>‘Occupied Palestinian Territories’</w:t>
      </w:r>
      <w:r w:rsidR="00ED47F2">
        <w:rPr>
          <w:rFonts w:ascii="Arial" w:hAnsi="Arial" w:cs="Arial"/>
        </w:rPr>
        <w:t xml:space="preserve"> (“OPT”) and now </w:t>
      </w:r>
      <w:r w:rsidR="005F10C4">
        <w:rPr>
          <w:rFonts w:ascii="Arial" w:hAnsi="Arial" w:cs="Arial"/>
        </w:rPr>
        <w:t>it’s</w:t>
      </w:r>
      <w:r w:rsidR="00ED47F2">
        <w:rPr>
          <w:rFonts w:ascii="Arial" w:hAnsi="Arial" w:cs="Arial"/>
        </w:rPr>
        <w:t xml:space="preserve"> </w:t>
      </w:r>
      <w:r w:rsidRPr="00172570">
        <w:rPr>
          <w:rFonts w:ascii="Arial" w:hAnsi="Arial" w:cs="Arial"/>
        </w:rPr>
        <w:t>‘plausible’ genocide of the Palestinians in Gaza.</w:t>
      </w:r>
      <w:r w:rsidRPr="00172570">
        <w:rPr>
          <w:rStyle w:val="FootnoteReference"/>
          <w:rFonts w:ascii="Arial" w:hAnsi="Arial" w:cs="Arial"/>
        </w:rPr>
        <w:footnoteReference w:id="1"/>
      </w:r>
      <w:r w:rsidRPr="00172570">
        <w:rPr>
          <w:rFonts w:ascii="Arial" w:hAnsi="Arial" w:cs="Arial"/>
        </w:rPr>
        <w:t xml:space="preserve"> </w:t>
      </w:r>
    </w:p>
    <w:p w14:paraId="4A3D5410" w14:textId="56E834EE" w:rsidR="005F10C4" w:rsidRDefault="00ED47F2" w:rsidP="005F10C4">
      <w:pPr>
        <w:jc w:val="both"/>
        <w:rPr>
          <w:rFonts w:ascii="Arial" w:hAnsi="Arial" w:cs="Arial"/>
        </w:rPr>
      </w:pPr>
      <w:r>
        <w:rPr>
          <w:rFonts w:ascii="Arial" w:hAnsi="Arial" w:cs="Arial"/>
        </w:rPr>
        <w:t>I was not informed prior to my joining the University’s degree program</w:t>
      </w:r>
      <w:r w:rsidR="000F3894">
        <w:rPr>
          <w:rFonts w:ascii="Arial" w:hAnsi="Arial" w:cs="Arial"/>
        </w:rPr>
        <w:t>me</w:t>
      </w:r>
      <w:r>
        <w:rPr>
          <w:rFonts w:ascii="Arial" w:hAnsi="Arial" w:cs="Arial"/>
        </w:rPr>
        <w:t xml:space="preserve"> that the University was profiteering from Israel’s illegal occupation, crimes against humanity and now Israel’s genocide of the Palestinians. The University failed to provide </w:t>
      </w:r>
      <w:r w:rsidR="00F60FAA">
        <w:rPr>
          <w:rFonts w:ascii="Arial" w:hAnsi="Arial" w:cs="Arial"/>
        </w:rPr>
        <w:t>frank</w:t>
      </w:r>
      <w:r>
        <w:rPr>
          <w:rFonts w:ascii="Arial" w:hAnsi="Arial" w:cs="Arial"/>
        </w:rPr>
        <w:t xml:space="preserve"> disclosure to me that my tuition fees were contributing to Israel’s illegal occupation </w:t>
      </w:r>
      <w:r w:rsidR="005F10C4">
        <w:rPr>
          <w:rFonts w:ascii="Arial" w:hAnsi="Arial" w:cs="Arial"/>
        </w:rPr>
        <w:t xml:space="preserve">and Israeli’s widely accepted war crimes against the Palestinians. </w:t>
      </w:r>
      <w:r w:rsidR="005F10C4" w:rsidRPr="00172570">
        <w:rPr>
          <w:rFonts w:ascii="Arial" w:hAnsi="Arial" w:cs="Arial"/>
        </w:rPr>
        <w:t>Israel’s military actions in Gaza is extremely distressing and wholly unacceptable.</w:t>
      </w:r>
      <w:r w:rsidR="005F10C4">
        <w:rPr>
          <w:rFonts w:ascii="Arial" w:hAnsi="Arial" w:cs="Arial"/>
        </w:rPr>
        <w:t xml:space="preserve"> If I had known that my </w:t>
      </w:r>
      <w:r w:rsidR="002B2D97">
        <w:rPr>
          <w:rFonts w:ascii="Arial" w:hAnsi="Arial" w:cs="Arial"/>
        </w:rPr>
        <w:t>university</w:t>
      </w:r>
      <w:r w:rsidR="005F10C4">
        <w:rPr>
          <w:rFonts w:ascii="Arial" w:hAnsi="Arial" w:cs="Arial"/>
        </w:rPr>
        <w:t xml:space="preserve"> </w:t>
      </w:r>
      <w:r w:rsidR="002B2D97">
        <w:rPr>
          <w:rFonts w:ascii="Arial" w:hAnsi="Arial" w:cs="Arial"/>
        </w:rPr>
        <w:t>is</w:t>
      </w:r>
      <w:r w:rsidR="005F10C4">
        <w:rPr>
          <w:rFonts w:ascii="Arial" w:hAnsi="Arial" w:cs="Arial"/>
        </w:rPr>
        <w:t xml:space="preserve"> complicit in Israel’s illegal occupation, it is likely that I </w:t>
      </w:r>
      <w:r w:rsidR="008C344D">
        <w:rPr>
          <w:rFonts w:ascii="Arial" w:hAnsi="Arial" w:cs="Arial"/>
        </w:rPr>
        <w:t>will</w:t>
      </w:r>
      <w:r w:rsidR="005F10C4">
        <w:rPr>
          <w:rFonts w:ascii="Arial" w:hAnsi="Arial" w:cs="Arial"/>
        </w:rPr>
        <w:t xml:space="preserve"> have selected an alternative University</w:t>
      </w:r>
      <w:r w:rsidR="00E07CC8">
        <w:rPr>
          <w:rFonts w:ascii="Arial" w:hAnsi="Arial" w:cs="Arial"/>
        </w:rPr>
        <w:t xml:space="preserve"> or asked the University to end its complicity prior to accepting the course. There was no </w:t>
      </w:r>
      <w:r w:rsidR="005F10C4">
        <w:rPr>
          <w:rFonts w:ascii="Arial" w:hAnsi="Arial" w:cs="Arial"/>
        </w:rPr>
        <w:t>informed consent so I am absolutely appalled to now learn that I am unconsciously complicit in Israel</w:t>
      </w:r>
      <w:r w:rsidR="00E07CC8">
        <w:rPr>
          <w:rFonts w:ascii="Arial" w:hAnsi="Arial" w:cs="Arial"/>
        </w:rPr>
        <w:t>’s</w:t>
      </w:r>
      <w:r w:rsidR="005F10C4">
        <w:rPr>
          <w:rFonts w:ascii="Arial" w:hAnsi="Arial" w:cs="Arial"/>
        </w:rPr>
        <w:t xml:space="preserve"> war crimes.  </w:t>
      </w:r>
      <w:bookmarkStart w:id="0" w:name="_Hlk175496728"/>
      <w:r w:rsidR="005F10C4" w:rsidRPr="00172570">
        <w:rPr>
          <w:rFonts w:ascii="Arial" w:hAnsi="Arial" w:cs="Arial"/>
        </w:rPr>
        <w:t xml:space="preserve">My account details </w:t>
      </w:r>
      <w:r w:rsidR="005F10C4">
        <w:rPr>
          <w:rFonts w:ascii="Arial" w:hAnsi="Arial" w:cs="Arial"/>
        </w:rPr>
        <w:t xml:space="preserve">have been set out for you at the </w:t>
      </w:r>
      <w:r w:rsidR="005F10C4" w:rsidRPr="00172570">
        <w:rPr>
          <w:rFonts w:ascii="Arial" w:hAnsi="Arial" w:cs="Arial"/>
        </w:rPr>
        <w:t xml:space="preserve">end of this Notice.  </w:t>
      </w:r>
    </w:p>
    <w:bookmarkEnd w:id="0"/>
    <w:p w14:paraId="23998A76" w14:textId="6AC85CE7" w:rsidR="003F7354" w:rsidRDefault="003F7354" w:rsidP="006C59BB">
      <w:pPr>
        <w:jc w:val="both"/>
        <w:rPr>
          <w:rFonts w:ascii="Arial" w:hAnsi="Arial" w:cs="Arial"/>
        </w:rPr>
      </w:pPr>
      <w:r>
        <w:rPr>
          <w:rFonts w:ascii="Arial" w:hAnsi="Arial" w:cs="Arial"/>
        </w:rPr>
        <w:t>The University’s own Investment policy</w:t>
      </w:r>
      <w:r w:rsidR="00E07CC8">
        <w:rPr>
          <w:rStyle w:val="FootnoteReference"/>
          <w:rFonts w:ascii="Arial" w:hAnsi="Arial" w:cs="Arial"/>
        </w:rPr>
        <w:footnoteReference w:id="2"/>
      </w:r>
      <w:r>
        <w:rPr>
          <w:rFonts w:ascii="Arial" w:hAnsi="Arial" w:cs="Arial"/>
        </w:rPr>
        <w:t xml:space="preserve"> states: </w:t>
      </w:r>
    </w:p>
    <w:p w14:paraId="2DE32AD8" w14:textId="5321EF95" w:rsidR="003F7354" w:rsidRPr="00EA1A90" w:rsidRDefault="003F7354" w:rsidP="00A44C7A">
      <w:pPr>
        <w:spacing w:after="0" w:line="276" w:lineRule="auto"/>
        <w:ind w:left="720"/>
        <w:jc w:val="both"/>
        <w:rPr>
          <w:rFonts w:ascii="Arial" w:hAnsi="Arial" w:cs="Arial"/>
          <w:i/>
          <w:iCs/>
        </w:rPr>
      </w:pPr>
      <w:r w:rsidRPr="00EA1A90">
        <w:rPr>
          <w:rFonts w:ascii="Arial" w:hAnsi="Arial" w:cs="Arial"/>
          <w:i/>
          <w:iCs/>
        </w:rPr>
        <w:t xml:space="preserve">“The University aims to invest in companies where the activities of the company are, on ethical grounds, consistent with the educational and/ or research objectives of the University. The University will operate the responsible investment policy in accordance with the Charity Commission guidelines to: </w:t>
      </w:r>
    </w:p>
    <w:p w14:paraId="294C6C4A" w14:textId="77777777" w:rsidR="003F7354" w:rsidRPr="00EA1A90" w:rsidRDefault="003F7354" w:rsidP="00A44C7A">
      <w:pPr>
        <w:spacing w:after="0" w:line="276" w:lineRule="auto"/>
        <w:ind w:left="720"/>
        <w:jc w:val="both"/>
        <w:rPr>
          <w:rFonts w:ascii="Arial" w:hAnsi="Arial" w:cs="Arial"/>
          <w:i/>
          <w:iCs/>
        </w:rPr>
      </w:pPr>
    </w:p>
    <w:p w14:paraId="4464D82C" w14:textId="77777777" w:rsidR="003F7354" w:rsidRPr="00EA1A90" w:rsidRDefault="003F7354" w:rsidP="00A44C7A">
      <w:pPr>
        <w:spacing w:after="0" w:line="276" w:lineRule="auto"/>
        <w:ind w:left="720"/>
        <w:jc w:val="both"/>
        <w:rPr>
          <w:rFonts w:ascii="Arial" w:hAnsi="Arial" w:cs="Arial"/>
          <w:i/>
          <w:iCs/>
        </w:rPr>
      </w:pPr>
      <w:r w:rsidRPr="00EA1A90">
        <w:rPr>
          <w:rFonts w:ascii="Arial" w:hAnsi="Arial" w:cs="Arial"/>
          <w:i/>
          <w:iCs/>
        </w:rPr>
        <w:t xml:space="preserve">• avoid direct investments that would for practical reasons conflict with the charitable aims of the University; </w:t>
      </w:r>
    </w:p>
    <w:p w14:paraId="6A40A905" w14:textId="77777777" w:rsidR="003F7354" w:rsidRPr="00EA1A90" w:rsidRDefault="003F7354" w:rsidP="00A44C7A">
      <w:pPr>
        <w:spacing w:after="0" w:line="276" w:lineRule="auto"/>
        <w:ind w:left="720"/>
        <w:jc w:val="both"/>
        <w:rPr>
          <w:rFonts w:ascii="Arial" w:hAnsi="Arial" w:cs="Arial"/>
          <w:i/>
          <w:iCs/>
        </w:rPr>
      </w:pPr>
    </w:p>
    <w:p w14:paraId="2E3F1530" w14:textId="24051503" w:rsidR="003F7354" w:rsidRDefault="003F7354" w:rsidP="00A44C7A">
      <w:pPr>
        <w:spacing w:after="0" w:line="276" w:lineRule="auto"/>
        <w:ind w:left="720"/>
        <w:jc w:val="both"/>
        <w:rPr>
          <w:rFonts w:ascii="Arial" w:hAnsi="Arial" w:cs="Arial"/>
          <w:i/>
          <w:iCs/>
        </w:rPr>
      </w:pPr>
      <w:r w:rsidRPr="00EA1A90">
        <w:rPr>
          <w:rFonts w:ascii="Arial" w:hAnsi="Arial" w:cs="Arial"/>
          <w:i/>
          <w:iCs/>
        </w:rPr>
        <w:t>• avoid direct investments that might result in alienating supporters or other stakeholders.”</w:t>
      </w:r>
    </w:p>
    <w:p w14:paraId="5F77DE03" w14:textId="77777777" w:rsidR="0087009E" w:rsidRPr="00EA1A90" w:rsidRDefault="0087009E" w:rsidP="00A44C7A">
      <w:pPr>
        <w:spacing w:after="0" w:line="276" w:lineRule="auto"/>
        <w:ind w:left="720"/>
        <w:jc w:val="both"/>
        <w:rPr>
          <w:rFonts w:ascii="Arial" w:hAnsi="Arial" w:cs="Arial"/>
          <w:i/>
          <w:iCs/>
        </w:rPr>
      </w:pPr>
    </w:p>
    <w:p w14:paraId="593A9ED4" w14:textId="0C25DE0F" w:rsidR="003F7354" w:rsidRDefault="00EA1A90" w:rsidP="006C59BB">
      <w:pPr>
        <w:jc w:val="both"/>
        <w:rPr>
          <w:rFonts w:ascii="Arial" w:hAnsi="Arial" w:cs="Arial"/>
        </w:rPr>
      </w:pPr>
      <w:r>
        <w:rPr>
          <w:rFonts w:ascii="Arial" w:hAnsi="Arial" w:cs="Arial"/>
        </w:rPr>
        <w:t>The policy</w:t>
      </w:r>
      <w:r w:rsidR="00451A7A">
        <w:rPr>
          <w:rFonts w:ascii="Arial" w:hAnsi="Arial" w:cs="Arial"/>
        </w:rPr>
        <w:t xml:space="preserve"> </w:t>
      </w:r>
      <w:r>
        <w:rPr>
          <w:rFonts w:ascii="Arial" w:hAnsi="Arial" w:cs="Arial"/>
        </w:rPr>
        <w:t xml:space="preserve">sets out </w:t>
      </w:r>
      <w:r w:rsidR="00451A7A">
        <w:rPr>
          <w:rFonts w:ascii="Arial" w:hAnsi="Arial" w:cs="Arial"/>
        </w:rPr>
        <w:t>c</w:t>
      </w:r>
      <w:r>
        <w:rPr>
          <w:rFonts w:ascii="Arial" w:hAnsi="Arial" w:cs="Arial"/>
        </w:rPr>
        <w:t xml:space="preserve">riteria </w:t>
      </w:r>
      <w:r w:rsidR="00451A7A">
        <w:rPr>
          <w:rFonts w:ascii="Arial" w:hAnsi="Arial" w:cs="Arial"/>
        </w:rPr>
        <w:t xml:space="preserve">where </w:t>
      </w:r>
      <w:r>
        <w:rPr>
          <w:rFonts w:ascii="Arial" w:hAnsi="Arial" w:cs="Arial"/>
        </w:rPr>
        <w:t>it ‘aims to minimise investment, in armaments including conventional weapons, nuclear weapons and controversial weapons.</w:t>
      </w:r>
      <w:r w:rsidR="00353A73">
        <w:rPr>
          <w:rFonts w:ascii="Arial" w:hAnsi="Arial" w:cs="Arial"/>
        </w:rPr>
        <w:t>’</w:t>
      </w:r>
      <w:r>
        <w:rPr>
          <w:rFonts w:ascii="Arial" w:hAnsi="Arial" w:cs="Arial"/>
        </w:rPr>
        <w:t xml:space="preserve"> </w:t>
      </w:r>
      <w:r w:rsidR="00353A73">
        <w:rPr>
          <w:rFonts w:ascii="Arial" w:hAnsi="Arial" w:cs="Arial"/>
        </w:rPr>
        <w:t xml:space="preserve">However, the University </w:t>
      </w:r>
      <w:r w:rsidR="001A3D44">
        <w:rPr>
          <w:rFonts w:ascii="Arial" w:hAnsi="Arial" w:cs="Arial"/>
        </w:rPr>
        <w:t xml:space="preserve">has invested </w:t>
      </w:r>
      <w:r w:rsidR="003F7354">
        <w:rPr>
          <w:rFonts w:ascii="Arial" w:hAnsi="Arial" w:cs="Arial"/>
        </w:rPr>
        <w:t>£1,117,069 in Barclays, Booking.com and Si</w:t>
      </w:r>
      <w:r w:rsidR="001A3D44">
        <w:rPr>
          <w:rFonts w:ascii="Arial" w:hAnsi="Arial" w:cs="Arial"/>
        </w:rPr>
        <w:t>e</w:t>
      </w:r>
      <w:r w:rsidR="003F7354">
        <w:rPr>
          <w:rFonts w:ascii="Arial" w:hAnsi="Arial" w:cs="Arial"/>
        </w:rPr>
        <w:t>m</w:t>
      </w:r>
      <w:r w:rsidR="001A3D44">
        <w:rPr>
          <w:rFonts w:ascii="Arial" w:hAnsi="Arial" w:cs="Arial"/>
        </w:rPr>
        <w:t>e</w:t>
      </w:r>
      <w:r w:rsidR="003F7354">
        <w:rPr>
          <w:rFonts w:ascii="Arial" w:hAnsi="Arial" w:cs="Arial"/>
        </w:rPr>
        <w:t xml:space="preserve">ns </w:t>
      </w:r>
      <w:r w:rsidR="001A3D44">
        <w:rPr>
          <w:rFonts w:ascii="Arial" w:hAnsi="Arial" w:cs="Arial"/>
        </w:rPr>
        <w:t xml:space="preserve">which either invests </w:t>
      </w:r>
      <w:r w:rsidR="00451A7A">
        <w:rPr>
          <w:rFonts w:ascii="Arial" w:hAnsi="Arial" w:cs="Arial"/>
        </w:rPr>
        <w:t xml:space="preserve">directly </w:t>
      </w:r>
      <w:r w:rsidR="001A3D44">
        <w:rPr>
          <w:rFonts w:ascii="Arial" w:hAnsi="Arial" w:cs="Arial"/>
        </w:rPr>
        <w:t>into Israeli war crimes or it</w:t>
      </w:r>
      <w:r w:rsidR="00451A7A">
        <w:rPr>
          <w:rFonts w:ascii="Arial" w:hAnsi="Arial" w:cs="Arial"/>
        </w:rPr>
        <w:t xml:space="preserve"> invests in settlements and maintaining the occupation. </w:t>
      </w:r>
      <w:r w:rsidR="00E07CC8">
        <w:rPr>
          <w:rFonts w:ascii="Arial" w:hAnsi="Arial" w:cs="Arial"/>
        </w:rPr>
        <w:t>T</w:t>
      </w:r>
      <w:r w:rsidR="00E07CC8" w:rsidRPr="00E07CC8">
        <w:rPr>
          <w:rFonts w:ascii="Arial" w:hAnsi="Arial" w:cs="Arial"/>
        </w:rPr>
        <w:t>he University has failed to adhere to its own ethical investment policy,</w:t>
      </w:r>
      <w:r w:rsidR="00E07CC8">
        <w:rPr>
          <w:rFonts w:ascii="Arial" w:hAnsi="Arial" w:cs="Arial"/>
        </w:rPr>
        <w:t xml:space="preserve"> </w:t>
      </w:r>
      <w:r w:rsidR="00451A7A">
        <w:rPr>
          <w:rFonts w:ascii="Arial" w:hAnsi="Arial" w:cs="Arial"/>
        </w:rPr>
        <w:t xml:space="preserve">A breakdown of the University’s unethical investments is attached. </w:t>
      </w:r>
    </w:p>
    <w:p w14:paraId="3B6E8FFD" w14:textId="77777777" w:rsidR="00E07CC8" w:rsidRDefault="00475F43" w:rsidP="00622373">
      <w:pPr>
        <w:pStyle w:val="Body"/>
        <w:spacing w:line="300" w:lineRule="auto"/>
        <w:jc w:val="both"/>
        <w:rPr>
          <w:rFonts w:ascii="Arial" w:hAnsi="Arial" w:cs="Arial"/>
          <w:lang w:val="en-GB"/>
        </w:rPr>
      </w:pPr>
      <w:r w:rsidRPr="00172570">
        <w:rPr>
          <w:rFonts w:ascii="Arial" w:hAnsi="Arial" w:cs="Arial"/>
          <w:lang w:val="en-GB"/>
        </w:rPr>
        <w:t>The brutality of the Israeli war crimes is evident to all of us</w:t>
      </w:r>
      <w:r w:rsidR="00A3134E" w:rsidRPr="00172570">
        <w:rPr>
          <w:rFonts w:ascii="Arial" w:hAnsi="Arial" w:cs="Arial"/>
          <w:lang w:val="en-GB"/>
        </w:rPr>
        <w:t xml:space="preserve"> who are</w:t>
      </w:r>
      <w:r w:rsidR="007C2911" w:rsidRPr="00172570">
        <w:rPr>
          <w:rFonts w:ascii="Arial" w:hAnsi="Arial" w:cs="Arial"/>
          <w:lang w:val="en-GB"/>
        </w:rPr>
        <w:t xml:space="preserve"> witnessing </w:t>
      </w:r>
      <w:r w:rsidR="00A3134E" w:rsidRPr="00172570">
        <w:rPr>
          <w:rFonts w:ascii="Arial" w:hAnsi="Arial" w:cs="Arial"/>
          <w:lang w:val="en-GB"/>
        </w:rPr>
        <w:t>the images and videos</w:t>
      </w:r>
      <w:r w:rsidR="007C2911" w:rsidRPr="00172570">
        <w:rPr>
          <w:rFonts w:ascii="Arial" w:hAnsi="Arial" w:cs="Arial"/>
          <w:lang w:val="en-GB"/>
        </w:rPr>
        <w:t xml:space="preserve"> from within Gaza</w:t>
      </w:r>
      <w:r w:rsidRPr="00172570">
        <w:rPr>
          <w:rFonts w:ascii="Arial" w:hAnsi="Arial" w:cs="Arial"/>
          <w:lang w:val="en-GB"/>
        </w:rPr>
        <w:t xml:space="preserve">. </w:t>
      </w:r>
      <w:r w:rsidR="007C2911" w:rsidRPr="00172570">
        <w:rPr>
          <w:rFonts w:ascii="Arial" w:hAnsi="Arial" w:cs="Arial"/>
          <w:lang w:val="en-GB"/>
        </w:rPr>
        <w:t>I am</w:t>
      </w:r>
      <w:r w:rsidRPr="00172570">
        <w:rPr>
          <w:rFonts w:ascii="Arial" w:hAnsi="Arial" w:cs="Arial"/>
          <w:lang w:val="en-GB"/>
        </w:rPr>
        <w:t xml:space="preserve"> astounded that </w:t>
      </w:r>
      <w:r w:rsidR="00056BE1">
        <w:rPr>
          <w:rFonts w:ascii="Arial" w:hAnsi="Arial" w:cs="Arial"/>
          <w:lang w:val="en-GB"/>
        </w:rPr>
        <w:t xml:space="preserve">the University </w:t>
      </w:r>
      <w:r w:rsidR="003A5DE7">
        <w:rPr>
          <w:rFonts w:ascii="Arial" w:hAnsi="Arial" w:cs="Arial"/>
          <w:lang w:val="en-GB"/>
        </w:rPr>
        <w:t xml:space="preserve">still </w:t>
      </w:r>
      <w:r w:rsidR="006F0E45">
        <w:rPr>
          <w:rFonts w:ascii="Arial" w:hAnsi="Arial" w:cs="Arial"/>
          <w:lang w:val="en-GB"/>
        </w:rPr>
        <w:t xml:space="preserve">has investments that support Israel’s war crimes and the continuation of its illegal occupation of the Palestinians </w:t>
      </w:r>
      <w:r w:rsidR="009A0AD3" w:rsidRPr="00172570">
        <w:rPr>
          <w:rFonts w:ascii="Arial" w:hAnsi="Arial" w:cs="Arial"/>
          <w:lang w:val="en-GB"/>
        </w:rPr>
        <w:t xml:space="preserve">despite the </w:t>
      </w:r>
      <w:r w:rsidRPr="00172570">
        <w:rPr>
          <w:rFonts w:ascii="Arial" w:hAnsi="Arial" w:cs="Arial"/>
          <w:lang w:val="en-GB"/>
        </w:rPr>
        <w:t xml:space="preserve">significant </w:t>
      </w:r>
      <w:r w:rsidR="00737DB2" w:rsidRPr="00172570">
        <w:rPr>
          <w:rFonts w:ascii="Arial" w:hAnsi="Arial" w:cs="Arial"/>
          <w:lang w:val="en-GB"/>
        </w:rPr>
        <w:t xml:space="preserve">death toll of recorded deaths which currently stands at </w:t>
      </w:r>
      <w:r w:rsidR="003555BD">
        <w:rPr>
          <w:rFonts w:ascii="Arial" w:hAnsi="Arial" w:cs="Arial"/>
          <w:lang w:val="en-GB"/>
        </w:rPr>
        <w:t>40</w:t>
      </w:r>
      <w:r w:rsidR="00737DB2" w:rsidRPr="00172570">
        <w:rPr>
          <w:rFonts w:ascii="Arial" w:hAnsi="Arial" w:cs="Arial"/>
          <w:lang w:val="en-GB"/>
        </w:rPr>
        <w:t>,</w:t>
      </w:r>
      <w:r w:rsidR="00705849">
        <w:rPr>
          <w:rFonts w:ascii="Arial" w:hAnsi="Arial" w:cs="Arial"/>
          <w:lang w:val="en-GB"/>
        </w:rPr>
        <w:t>0</w:t>
      </w:r>
      <w:r w:rsidR="003555BD">
        <w:rPr>
          <w:rFonts w:ascii="Arial" w:hAnsi="Arial" w:cs="Arial"/>
          <w:lang w:val="en-GB"/>
        </w:rPr>
        <w:t>05</w:t>
      </w:r>
      <w:r w:rsidR="00737DB2" w:rsidRPr="00172570">
        <w:rPr>
          <w:rFonts w:ascii="Arial" w:hAnsi="Arial" w:cs="Arial"/>
          <w:lang w:val="en-GB"/>
        </w:rPr>
        <w:t xml:space="preserve"> </w:t>
      </w:r>
      <w:r w:rsidRPr="00172570">
        <w:rPr>
          <w:rFonts w:ascii="Arial" w:hAnsi="Arial" w:cs="Arial"/>
          <w:lang w:val="en-GB"/>
        </w:rPr>
        <w:t xml:space="preserve">civilians killed including </w:t>
      </w:r>
      <w:r w:rsidR="00F204E1" w:rsidRPr="00172570">
        <w:rPr>
          <w:rFonts w:ascii="Arial" w:hAnsi="Arial" w:cs="Arial"/>
          <w:lang w:val="en-GB"/>
        </w:rPr>
        <w:t>at least 1</w:t>
      </w:r>
      <w:r w:rsidR="00705849">
        <w:rPr>
          <w:rFonts w:ascii="Arial" w:hAnsi="Arial" w:cs="Arial"/>
          <w:lang w:val="en-GB"/>
        </w:rPr>
        <w:t>5</w:t>
      </w:r>
      <w:r w:rsidRPr="00172570">
        <w:rPr>
          <w:rFonts w:ascii="Arial" w:hAnsi="Arial" w:cs="Arial"/>
          <w:lang w:val="en-GB"/>
        </w:rPr>
        <w:t>,</w:t>
      </w:r>
      <w:r w:rsidR="00705849">
        <w:rPr>
          <w:rFonts w:ascii="Arial" w:hAnsi="Arial" w:cs="Arial"/>
          <w:lang w:val="en-GB"/>
        </w:rPr>
        <w:t>7</w:t>
      </w:r>
      <w:r w:rsidRPr="00172570">
        <w:rPr>
          <w:rFonts w:ascii="Arial" w:hAnsi="Arial" w:cs="Arial"/>
          <w:lang w:val="en-GB"/>
        </w:rPr>
        <w:t>00 children</w:t>
      </w:r>
      <w:r w:rsidR="00737DB2" w:rsidRPr="00172570">
        <w:rPr>
          <w:rFonts w:ascii="Arial" w:hAnsi="Arial" w:cs="Arial"/>
          <w:lang w:val="en-GB"/>
        </w:rPr>
        <w:t xml:space="preserve"> and </w:t>
      </w:r>
      <w:r w:rsidR="00705849">
        <w:rPr>
          <w:rFonts w:ascii="Arial" w:hAnsi="Arial" w:cs="Arial"/>
          <w:lang w:val="en-GB"/>
        </w:rPr>
        <w:t>9</w:t>
      </w:r>
      <w:r w:rsidR="003555BD">
        <w:rPr>
          <w:rFonts w:ascii="Arial" w:hAnsi="Arial" w:cs="Arial"/>
          <w:lang w:val="en-GB"/>
        </w:rPr>
        <w:t>2</w:t>
      </w:r>
      <w:r w:rsidR="00B62D7C" w:rsidRPr="00172570">
        <w:rPr>
          <w:rFonts w:ascii="Arial" w:hAnsi="Arial" w:cs="Arial"/>
          <w:lang w:val="en-GB"/>
        </w:rPr>
        <w:t>,</w:t>
      </w:r>
      <w:r w:rsidR="003555BD">
        <w:rPr>
          <w:rFonts w:ascii="Arial" w:hAnsi="Arial" w:cs="Arial"/>
          <w:lang w:val="en-GB"/>
        </w:rPr>
        <w:t>401</w:t>
      </w:r>
      <w:r w:rsidR="00737DB2" w:rsidRPr="00172570">
        <w:rPr>
          <w:rFonts w:ascii="Arial" w:hAnsi="Arial" w:cs="Arial"/>
          <w:lang w:val="en-GB"/>
        </w:rPr>
        <w:t xml:space="preserve"> civilians </w:t>
      </w:r>
      <w:r w:rsidR="00B62D7C" w:rsidRPr="00172570">
        <w:rPr>
          <w:rFonts w:ascii="Arial" w:hAnsi="Arial" w:cs="Arial"/>
          <w:lang w:val="en-GB"/>
        </w:rPr>
        <w:t>injured</w:t>
      </w:r>
      <w:r w:rsidR="008F7E21" w:rsidRPr="00172570">
        <w:rPr>
          <w:rFonts w:ascii="Arial" w:hAnsi="Arial" w:cs="Arial"/>
          <w:lang w:val="en-GB"/>
        </w:rPr>
        <w:t>.</w:t>
      </w:r>
      <w:r w:rsidR="003555BD">
        <w:rPr>
          <w:rStyle w:val="FootnoteReference"/>
          <w:rFonts w:ascii="Arial" w:hAnsi="Arial" w:cs="Arial"/>
          <w:lang w:val="en-GB"/>
        </w:rPr>
        <w:footnoteReference w:id="3"/>
      </w:r>
      <w:r w:rsidR="003555BD">
        <w:rPr>
          <w:rFonts w:ascii="Arial" w:hAnsi="Arial" w:cs="Arial"/>
          <w:lang w:val="en-GB"/>
        </w:rPr>
        <w:t xml:space="preserve"> </w:t>
      </w:r>
      <w:r w:rsidR="00705849">
        <w:rPr>
          <w:rFonts w:ascii="Arial" w:hAnsi="Arial" w:cs="Arial"/>
          <w:lang w:val="en-GB"/>
        </w:rPr>
        <w:t>On 4</w:t>
      </w:r>
      <w:r w:rsidR="00705849" w:rsidRPr="00705849">
        <w:rPr>
          <w:rFonts w:ascii="Arial" w:hAnsi="Arial" w:cs="Arial"/>
          <w:vertAlign w:val="superscript"/>
          <w:lang w:val="en-GB"/>
        </w:rPr>
        <w:t>th</w:t>
      </w:r>
      <w:r w:rsidR="00705849">
        <w:rPr>
          <w:rFonts w:ascii="Arial" w:hAnsi="Arial" w:cs="Arial"/>
          <w:lang w:val="en-GB"/>
        </w:rPr>
        <w:t xml:space="preserve"> July, The Lancet issued a report estimating that the actual number of Palestinians killed </w:t>
      </w:r>
      <w:r w:rsidR="003555BD">
        <w:rPr>
          <w:rFonts w:ascii="Arial" w:hAnsi="Arial" w:cs="Arial"/>
          <w:lang w:val="en-GB"/>
        </w:rPr>
        <w:t xml:space="preserve">are far greater and </w:t>
      </w:r>
      <w:r w:rsidR="00705849">
        <w:rPr>
          <w:rFonts w:ascii="Arial" w:hAnsi="Arial" w:cs="Arial"/>
          <w:lang w:val="en-GB"/>
        </w:rPr>
        <w:t>could be 186,000.</w:t>
      </w:r>
      <w:r w:rsidR="00705849">
        <w:rPr>
          <w:rStyle w:val="FootnoteReference"/>
          <w:rFonts w:ascii="Arial" w:hAnsi="Arial" w:cs="Arial"/>
          <w:lang w:val="en-GB"/>
        </w:rPr>
        <w:footnoteReference w:id="4"/>
      </w:r>
      <w:r w:rsidR="00705849">
        <w:rPr>
          <w:rFonts w:ascii="Arial" w:hAnsi="Arial" w:cs="Arial"/>
          <w:lang w:val="en-GB"/>
        </w:rPr>
        <w:t xml:space="preserve">  </w:t>
      </w:r>
      <w:r w:rsidR="00737DB2" w:rsidRPr="00172570">
        <w:rPr>
          <w:rFonts w:ascii="Arial" w:hAnsi="Arial" w:cs="Arial"/>
          <w:lang w:val="en-GB"/>
        </w:rPr>
        <w:t>Israel is also now deliberately starving civilians in Gaza</w:t>
      </w:r>
      <w:r w:rsidR="00737DB2" w:rsidRPr="00172570">
        <w:rPr>
          <w:rStyle w:val="FootnoteReference"/>
          <w:rFonts w:ascii="Arial" w:hAnsi="Arial" w:cs="Arial"/>
          <w:lang w:val="en-GB"/>
        </w:rPr>
        <w:footnoteReference w:id="5"/>
      </w:r>
      <w:r w:rsidR="00737DB2" w:rsidRPr="00172570">
        <w:rPr>
          <w:rFonts w:ascii="Arial" w:hAnsi="Arial" w:cs="Arial"/>
          <w:lang w:val="en-GB"/>
        </w:rPr>
        <w:t xml:space="preserve"> which is a war crime.</w:t>
      </w:r>
      <w:r w:rsidR="00737DB2" w:rsidRPr="00172570">
        <w:rPr>
          <w:rStyle w:val="FootnoteReference"/>
          <w:rFonts w:ascii="Arial" w:hAnsi="Arial" w:cs="Arial"/>
          <w:lang w:val="en-GB"/>
        </w:rPr>
        <w:footnoteReference w:id="6"/>
      </w:r>
      <w:r w:rsidR="00737DB2" w:rsidRPr="00172570">
        <w:rPr>
          <w:rFonts w:ascii="Arial" w:hAnsi="Arial" w:cs="Arial"/>
          <w:lang w:val="en-GB"/>
        </w:rPr>
        <w:t xml:space="preserve"> There is ample evidence including video footage which highlights that Israel is indiscriminately killing Palestinian civilians or killing civilians including young children by intentionally starving them.</w:t>
      </w:r>
      <w:r w:rsidR="00051883" w:rsidRPr="00172570">
        <w:rPr>
          <w:rStyle w:val="FootnoteReference"/>
          <w:rFonts w:ascii="Arial" w:hAnsi="Arial" w:cs="Arial"/>
          <w:lang w:val="en-GB"/>
        </w:rPr>
        <w:footnoteReference w:id="7"/>
      </w:r>
      <w:r w:rsidR="00737DB2" w:rsidRPr="00172570">
        <w:rPr>
          <w:rFonts w:ascii="Arial" w:hAnsi="Arial" w:cs="Arial"/>
          <w:lang w:val="en-GB"/>
        </w:rPr>
        <w:t xml:space="preserve"> It is totally unacceptable to me that my </w:t>
      </w:r>
      <w:r w:rsidR="006F0E45">
        <w:rPr>
          <w:rFonts w:ascii="Arial" w:hAnsi="Arial" w:cs="Arial"/>
          <w:lang w:val="en-GB"/>
        </w:rPr>
        <w:t>University a</w:t>
      </w:r>
      <w:r w:rsidR="00737DB2" w:rsidRPr="00172570">
        <w:rPr>
          <w:rFonts w:ascii="Arial" w:hAnsi="Arial" w:cs="Arial"/>
          <w:lang w:val="en-GB"/>
        </w:rPr>
        <w:t xml:space="preserve">ids and abets the war crimes </w:t>
      </w:r>
      <w:r w:rsidR="006F0E45">
        <w:rPr>
          <w:rFonts w:ascii="Arial" w:hAnsi="Arial" w:cs="Arial"/>
          <w:lang w:val="en-GB"/>
        </w:rPr>
        <w:t xml:space="preserve">committed </w:t>
      </w:r>
      <w:r w:rsidR="00737DB2" w:rsidRPr="00172570">
        <w:rPr>
          <w:rFonts w:ascii="Arial" w:hAnsi="Arial" w:cs="Arial"/>
          <w:lang w:val="en-GB"/>
        </w:rPr>
        <w:t xml:space="preserve">by Israel. </w:t>
      </w:r>
    </w:p>
    <w:p w14:paraId="5FF8668C" w14:textId="2C5DE1D9" w:rsidR="00593BB5" w:rsidRPr="00172570" w:rsidRDefault="005433D3" w:rsidP="00622373">
      <w:pPr>
        <w:pStyle w:val="Body"/>
        <w:spacing w:line="300" w:lineRule="auto"/>
        <w:jc w:val="both"/>
        <w:rPr>
          <w:rFonts w:ascii="Arial" w:hAnsi="Arial" w:cs="Arial"/>
          <w:lang w:val="en-GB"/>
        </w:rPr>
      </w:pPr>
      <w:r>
        <w:rPr>
          <w:rFonts w:ascii="Arial" w:hAnsi="Arial" w:cs="Arial"/>
          <w:lang w:val="en-GB"/>
        </w:rPr>
        <w:t>T</w:t>
      </w:r>
      <w:r w:rsidR="00084C0A" w:rsidRPr="00172570">
        <w:rPr>
          <w:rFonts w:ascii="Arial" w:hAnsi="Arial" w:cs="Arial"/>
          <w:lang w:val="en-GB"/>
        </w:rPr>
        <w:t xml:space="preserve">here is ample evidence that atrocities and human rights violations </w:t>
      </w:r>
      <w:r w:rsidR="00084C0A" w:rsidRPr="00172570">
        <w:rPr>
          <w:rFonts w:ascii="Arial" w:hAnsi="Arial" w:cs="Arial"/>
          <w:u w:val="single"/>
          <w:lang w:val="en-GB"/>
        </w:rPr>
        <w:t>are</w:t>
      </w:r>
      <w:r w:rsidR="00084C0A" w:rsidRPr="00172570">
        <w:rPr>
          <w:rFonts w:ascii="Arial" w:hAnsi="Arial" w:cs="Arial"/>
          <w:lang w:val="en-GB"/>
        </w:rPr>
        <w:t xml:space="preserve"> being committed in Gaza </w:t>
      </w:r>
      <w:r w:rsidR="00E07CC8">
        <w:rPr>
          <w:rFonts w:ascii="Arial" w:hAnsi="Arial" w:cs="Arial"/>
          <w:lang w:val="en-GB"/>
        </w:rPr>
        <w:t xml:space="preserve">and the West Bank </w:t>
      </w:r>
      <w:r w:rsidR="00084C0A" w:rsidRPr="00172570">
        <w:rPr>
          <w:rFonts w:ascii="Arial" w:hAnsi="Arial" w:cs="Arial"/>
          <w:lang w:val="en-GB"/>
        </w:rPr>
        <w:t xml:space="preserve">by Israel. </w:t>
      </w:r>
      <w:r w:rsidR="00593BB5" w:rsidRPr="00172570">
        <w:rPr>
          <w:rFonts w:ascii="Arial" w:eastAsia="Times New Roman" w:hAnsi="Arial" w:cs="Arial"/>
          <w:bdr w:val="none" w:sz="0" w:space="0" w:color="auto" w:frame="1"/>
          <w:lang w:val="en-GB"/>
        </w:rPr>
        <w:t xml:space="preserve">I understand that </w:t>
      </w:r>
      <w:r w:rsidR="006F0E45">
        <w:rPr>
          <w:rFonts w:ascii="Arial" w:eastAsia="Times New Roman" w:hAnsi="Arial" w:cs="Arial"/>
          <w:bdr w:val="none" w:sz="0" w:space="0" w:color="auto" w:frame="1"/>
          <w:lang w:val="en-GB"/>
        </w:rPr>
        <w:t>my tuition fees are paid into the University’s investmen</w:t>
      </w:r>
      <w:r w:rsidR="009820E4">
        <w:rPr>
          <w:rFonts w:ascii="Arial" w:eastAsia="Times New Roman" w:hAnsi="Arial" w:cs="Arial"/>
          <w:bdr w:val="none" w:sz="0" w:space="0" w:color="auto" w:frame="1"/>
          <w:lang w:val="en-GB"/>
        </w:rPr>
        <w:t xml:space="preserve">t portfolio </w:t>
      </w:r>
      <w:r w:rsidR="00593BB5" w:rsidRPr="00172570">
        <w:rPr>
          <w:rFonts w:ascii="Arial" w:eastAsia="Times New Roman" w:hAnsi="Arial" w:cs="Arial"/>
          <w:bdr w:val="none" w:sz="0" w:space="0" w:color="auto" w:frame="1"/>
          <w:lang w:val="en-GB"/>
        </w:rPr>
        <w:t xml:space="preserve">which </w:t>
      </w:r>
      <w:r w:rsidR="00F4399A" w:rsidRPr="00172570">
        <w:rPr>
          <w:rFonts w:ascii="Arial" w:eastAsia="Times New Roman" w:hAnsi="Arial" w:cs="Arial"/>
          <w:bdr w:val="none" w:sz="0" w:space="0" w:color="auto" w:frame="1"/>
          <w:lang w:val="en-GB"/>
        </w:rPr>
        <w:t xml:space="preserve">in turn facilitates, in part, activities which can be deemed as criminal activities to which I am personally liable. </w:t>
      </w:r>
    </w:p>
    <w:p w14:paraId="52CE9A7F" w14:textId="658EF0B7" w:rsidR="0038752E" w:rsidRPr="00172570" w:rsidRDefault="0038752E" w:rsidP="00622373">
      <w:pPr>
        <w:pStyle w:val="Body"/>
        <w:spacing w:line="300" w:lineRule="auto"/>
        <w:jc w:val="both"/>
        <w:rPr>
          <w:rFonts w:ascii="Arial" w:hAnsi="Arial" w:cs="Arial"/>
          <w:lang w:val="en-GB"/>
        </w:rPr>
      </w:pPr>
      <w:r w:rsidRPr="00172570">
        <w:rPr>
          <w:rFonts w:ascii="Arial" w:hAnsi="Arial" w:cs="Arial"/>
          <w:lang w:val="en-GB"/>
        </w:rPr>
        <w:t xml:space="preserve">I set out the relevant legislation for you as follows: </w:t>
      </w:r>
    </w:p>
    <w:p w14:paraId="1CC59A4E" w14:textId="684E1B3D" w:rsidR="00F36AD5" w:rsidRPr="00172570" w:rsidRDefault="0038752E"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t>I</w:t>
      </w:r>
      <w:r w:rsidR="00F36AD5" w:rsidRPr="00172570">
        <w:rPr>
          <w:rFonts w:ascii="Arial" w:hAnsi="Arial" w:cs="Arial"/>
          <w:color w:val="auto"/>
          <w:lang w:val="en-GB"/>
        </w:rPr>
        <w:t>t is an offence for a person to comm</w:t>
      </w:r>
      <w:r w:rsidR="00412857" w:rsidRPr="00172570">
        <w:rPr>
          <w:rFonts w:ascii="Arial" w:hAnsi="Arial" w:cs="Arial"/>
          <w:color w:val="auto"/>
          <w:lang w:val="en-GB"/>
        </w:rPr>
        <w:t>it genocide, a crime against humanity</w:t>
      </w:r>
      <w:r w:rsidRPr="00172570">
        <w:rPr>
          <w:rFonts w:ascii="Arial" w:hAnsi="Arial" w:cs="Arial"/>
          <w:color w:val="auto"/>
          <w:lang w:val="en-GB"/>
        </w:rPr>
        <w:t xml:space="preserve"> (s.51 of the </w:t>
      </w:r>
      <w:bookmarkStart w:id="1" w:name="_Hlk159691425"/>
      <w:r w:rsidRPr="00172570">
        <w:rPr>
          <w:rFonts w:ascii="Arial" w:hAnsi="Arial" w:cs="Arial"/>
          <w:color w:val="auto"/>
          <w:lang w:val="en-GB"/>
        </w:rPr>
        <w:t>International Criminal Court Act 2001</w:t>
      </w:r>
      <w:bookmarkEnd w:id="1"/>
      <w:r w:rsidRPr="00172570">
        <w:rPr>
          <w:rFonts w:ascii="Arial" w:hAnsi="Arial" w:cs="Arial"/>
          <w:color w:val="auto"/>
          <w:lang w:val="en-GB"/>
        </w:rPr>
        <w:t xml:space="preserve">); </w:t>
      </w:r>
    </w:p>
    <w:p w14:paraId="7F4C934A" w14:textId="7C388537" w:rsidR="008A2D11" w:rsidRPr="00172570" w:rsidRDefault="008A2D11"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t xml:space="preserve">It is an offence for a person to ‘engage in conduct ancillary to </w:t>
      </w:r>
      <w:r w:rsidR="00C97AB6" w:rsidRPr="00172570">
        <w:rPr>
          <w:rFonts w:ascii="Arial" w:hAnsi="Arial" w:cs="Arial"/>
          <w:color w:val="auto"/>
          <w:lang w:val="en-GB"/>
        </w:rPr>
        <w:t xml:space="preserve">committing genocide (s.52 of the International Criminal Court Act 2001); </w:t>
      </w:r>
    </w:p>
    <w:p w14:paraId="170F4A22" w14:textId="7E4A7B79" w:rsidR="00C97AB6" w:rsidRPr="00172570" w:rsidRDefault="00C97AB6"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t xml:space="preserve">It is an offence for a person to aid or abet </w:t>
      </w:r>
      <w:r w:rsidR="00B6475C" w:rsidRPr="00172570">
        <w:rPr>
          <w:rFonts w:ascii="Arial" w:hAnsi="Arial" w:cs="Arial"/>
          <w:color w:val="auto"/>
          <w:lang w:val="en-GB"/>
        </w:rPr>
        <w:t xml:space="preserve">in the commission of the offence (s.55 of the International Criminal Court Act 2001); </w:t>
      </w:r>
    </w:p>
    <w:p w14:paraId="1D603200" w14:textId="3C73279F" w:rsidR="007B5FC4" w:rsidRPr="00172570" w:rsidRDefault="00377814" w:rsidP="007B5FC4">
      <w:pPr>
        <w:pStyle w:val="Body"/>
        <w:spacing w:line="300" w:lineRule="auto"/>
        <w:jc w:val="both"/>
        <w:rPr>
          <w:rFonts w:ascii="Arial" w:hAnsi="Arial" w:cs="Arial"/>
          <w:lang w:val="en-GB"/>
        </w:rPr>
      </w:pPr>
      <w:r w:rsidRPr="00172570">
        <w:rPr>
          <w:rFonts w:ascii="Arial" w:hAnsi="Arial" w:cs="Arial"/>
          <w:color w:val="auto"/>
          <w:lang w:val="en-GB"/>
        </w:rPr>
        <w:lastRenderedPageBreak/>
        <w:t>As highlighted above,</w:t>
      </w:r>
      <w:r w:rsidR="006F0E45">
        <w:rPr>
          <w:rFonts w:ascii="Arial" w:hAnsi="Arial" w:cs="Arial"/>
          <w:color w:val="auto"/>
          <w:lang w:val="en-GB"/>
        </w:rPr>
        <w:t xml:space="preserve"> </w:t>
      </w:r>
      <w:r w:rsidR="004B7F4E">
        <w:rPr>
          <w:rFonts w:ascii="Arial" w:hAnsi="Arial" w:cs="Arial"/>
          <w:color w:val="auto"/>
          <w:lang w:val="en-GB"/>
        </w:rPr>
        <w:t xml:space="preserve">it is a criminal offence to </w:t>
      </w:r>
      <w:r w:rsidRPr="00172570">
        <w:rPr>
          <w:rFonts w:ascii="Arial" w:hAnsi="Arial" w:cs="Arial"/>
          <w:lang w:val="en-GB"/>
        </w:rPr>
        <w:t xml:space="preserve">aid or abet </w:t>
      </w:r>
      <w:r w:rsidR="007B5FC4" w:rsidRPr="00172570">
        <w:rPr>
          <w:rFonts w:ascii="Arial" w:hAnsi="Arial" w:cs="Arial"/>
          <w:lang w:val="en-GB"/>
        </w:rPr>
        <w:t xml:space="preserve">complicity in Israel’s war crimes and genocide of the Palestinians. </w:t>
      </w:r>
      <w:r w:rsidR="00266F9E" w:rsidRPr="00172570">
        <w:rPr>
          <w:rFonts w:ascii="Arial" w:hAnsi="Arial" w:cs="Arial"/>
          <w:lang w:val="en-GB"/>
        </w:rPr>
        <w:t>P</w:t>
      </w:r>
      <w:r w:rsidR="007B5FC4" w:rsidRPr="00172570">
        <w:rPr>
          <w:rFonts w:ascii="Arial" w:hAnsi="Arial" w:cs="Arial"/>
          <w:lang w:val="en-GB"/>
        </w:rPr>
        <w:t xml:space="preserve">rosecution </w:t>
      </w:r>
      <w:r w:rsidR="00266F9E" w:rsidRPr="00172570">
        <w:rPr>
          <w:rFonts w:ascii="Arial" w:hAnsi="Arial" w:cs="Arial"/>
          <w:lang w:val="en-GB"/>
        </w:rPr>
        <w:t xml:space="preserve">of these offences has no time limit </w:t>
      </w:r>
      <w:r w:rsidR="007B5FC4" w:rsidRPr="00172570">
        <w:rPr>
          <w:rFonts w:ascii="Arial" w:hAnsi="Arial" w:cs="Arial"/>
          <w:lang w:val="en-GB"/>
        </w:rPr>
        <w:t>and c</w:t>
      </w:r>
      <w:r w:rsidR="00E322A2" w:rsidRPr="00172570">
        <w:rPr>
          <w:rFonts w:ascii="Arial" w:hAnsi="Arial" w:cs="Arial"/>
          <w:lang w:val="en-GB"/>
        </w:rPr>
        <w:t>arries a maximum sentence of 30 years imprisonment.</w:t>
      </w:r>
      <w:r w:rsidR="00C97AB6" w:rsidRPr="00172570">
        <w:rPr>
          <w:rStyle w:val="FootnoteReference"/>
          <w:rFonts w:ascii="Arial" w:hAnsi="Arial" w:cs="Arial"/>
          <w:lang w:val="en-GB"/>
        </w:rPr>
        <w:footnoteReference w:id="8"/>
      </w:r>
    </w:p>
    <w:p w14:paraId="471CEFE0" w14:textId="1FED6F08" w:rsidR="00376DBF" w:rsidRPr="00172570" w:rsidRDefault="00376DBF" w:rsidP="007B5FC4">
      <w:pPr>
        <w:pStyle w:val="Body"/>
        <w:spacing w:line="300" w:lineRule="auto"/>
        <w:jc w:val="both"/>
        <w:rPr>
          <w:rFonts w:ascii="Arial" w:hAnsi="Arial" w:cs="Arial"/>
          <w:u w:val="single"/>
          <w:lang w:val="en-GB"/>
        </w:rPr>
      </w:pPr>
      <w:bookmarkStart w:id="2" w:name="_Hlk160488246"/>
      <w:r w:rsidRPr="00172570">
        <w:rPr>
          <w:rFonts w:ascii="Arial" w:hAnsi="Arial" w:cs="Arial"/>
          <w:u w:val="single"/>
          <w:lang w:val="en-GB"/>
        </w:rPr>
        <w:t>International Arms Treaty</w:t>
      </w:r>
    </w:p>
    <w:p w14:paraId="730CE117" w14:textId="16AC126D" w:rsidR="005419D8" w:rsidRPr="00172570" w:rsidRDefault="004C5AED" w:rsidP="007B5FC4">
      <w:pPr>
        <w:pStyle w:val="Body"/>
        <w:spacing w:line="300" w:lineRule="auto"/>
        <w:jc w:val="both"/>
        <w:rPr>
          <w:rFonts w:ascii="Arial" w:hAnsi="Arial" w:cs="Arial"/>
          <w:lang w:val="en-GB"/>
        </w:rPr>
      </w:pPr>
      <w:r w:rsidRPr="00172570">
        <w:rPr>
          <w:rFonts w:ascii="Arial" w:hAnsi="Arial" w:cs="Arial"/>
          <w:lang w:val="en-GB"/>
        </w:rPr>
        <w:t>It is also relevant here that t</w:t>
      </w:r>
      <w:r w:rsidR="00CC1E33" w:rsidRPr="00172570">
        <w:rPr>
          <w:rFonts w:ascii="Arial" w:hAnsi="Arial" w:cs="Arial"/>
          <w:lang w:val="en-GB"/>
        </w:rPr>
        <w:t>he UK ratified t</w:t>
      </w:r>
      <w:r w:rsidR="005419D8" w:rsidRPr="00172570">
        <w:rPr>
          <w:rFonts w:ascii="Arial" w:hAnsi="Arial" w:cs="Arial"/>
          <w:lang w:val="en-GB"/>
        </w:rPr>
        <w:t xml:space="preserve">he International Arms Treaty </w:t>
      </w:r>
      <w:r w:rsidR="00CC1E33" w:rsidRPr="00172570">
        <w:rPr>
          <w:rFonts w:ascii="Arial" w:hAnsi="Arial" w:cs="Arial"/>
          <w:lang w:val="en-GB"/>
        </w:rPr>
        <w:t>in 2014</w:t>
      </w:r>
      <w:r w:rsidR="006454FD" w:rsidRPr="00172570">
        <w:rPr>
          <w:rFonts w:ascii="Arial" w:hAnsi="Arial" w:cs="Arial"/>
          <w:lang w:val="en-GB"/>
        </w:rPr>
        <w:t xml:space="preserve">. The </w:t>
      </w:r>
      <w:r w:rsidR="006454FD" w:rsidRPr="00172570">
        <w:rPr>
          <w:rFonts w:ascii="Arial" w:hAnsi="Arial" w:cs="Arial"/>
          <w:i/>
          <w:iCs/>
          <w:lang w:val="en-GB"/>
        </w:rPr>
        <w:t>“Treaty sets common international standards for arms export controls, and puts international law and human rights at the heart of the global arms trade. The ATT has the real potential to reduce human suffering, and increase security across the globe.”</w:t>
      </w:r>
      <w:r w:rsidR="006454FD" w:rsidRPr="00172570">
        <w:rPr>
          <w:rStyle w:val="FootnoteReference"/>
          <w:rFonts w:ascii="Arial" w:hAnsi="Arial" w:cs="Arial"/>
          <w:lang w:val="en-GB"/>
        </w:rPr>
        <w:footnoteReference w:id="9"/>
      </w:r>
      <w:r w:rsidRPr="00172570">
        <w:rPr>
          <w:rFonts w:ascii="Arial" w:hAnsi="Arial" w:cs="Arial"/>
          <w:i/>
          <w:iCs/>
          <w:lang w:val="en-GB"/>
        </w:rPr>
        <w:t xml:space="preserve"> </w:t>
      </w:r>
      <w:r w:rsidR="006454FD" w:rsidRPr="00172570">
        <w:rPr>
          <w:rStyle w:val="FootnoteReference"/>
          <w:rFonts w:ascii="Arial" w:hAnsi="Arial" w:cs="Arial"/>
          <w:lang w:val="en-GB"/>
        </w:rPr>
        <w:footnoteReference w:id="10"/>
      </w:r>
    </w:p>
    <w:p w14:paraId="2B97B4BE" w14:textId="23122133" w:rsidR="008C45B5" w:rsidRPr="00172570" w:rsidRDefault="004C5AED" w:rsidP="007B5FC4">
      <w:pPr>
        <w:pStyle w:val="Body"/>
        <w:spacing w:line="300" w:lineRule="auto"/>
        <w:jc w:val="both"/>
        <w:rPr>
          <w:rFonts w:ascii="Arial" w:hAnsi="Arial" w:cs="Arial"/>
          <w:lang w:val="en-GB"/>
        </w:rPr>
      </w:pPr>
      <w:r w:rsidRPr="00172570">
        <w:rPr>
          <w:rFonts w:ascii="Arial" w:hAnsi="Arial" w:cs="Arial"/>
          <w:lang w:val="en-GB"/>
        </w:rPr>
        <w:t xml:space="preserve">There does not appear </w:t>
      </w:r>
      <w:r w:rsidR="003E1EC4">
        <w:rPr>
          <w:rFonts w:ascii="Arial" w:hAnsi="Arial" w:cs="Arial"/>
          <w:lang w:val="en-GB"/>
        </w:rPr>
        <w:t xml:space="preserve">have been </w:t>
      </w:r>
      <w:r w:rsidRPr="00172570">
        <w:rPr>
          <w:rFonts w:ascii="Arial" w:hAnsi="Arial" w:cs="Arial"/>
          <w:lang w:val="en-GB"/>
        </w:rPr>
        <w:t xml:space="preserve">any credible assessment of Britain’s arm sales to Israel in light of the ICJ </w:t>
      </w:r>
      <w:r w:rsidR="00376DBF" w:rsidRPr="00172570">
        <w:rPr>
          <w:rFonts w:ascii="Arial" w:hAnsi="Arial" w:cs="Arial"/>
          <w:lang w:val="en-GB"/>
        </w:rPr>
        <w:t xml:space="preserve">ruling and the countless pieces of evidence which show that the Israelis are at the very least indiscriminately killing Palestinians without care for the significantly high number of casualties including women and children.  </w:t>
      </w:r>
    </w:p>
    <w:bookmarkEnd w:id="2"/>
    <w:p w14:paraId="3690A3EC" w14:textId="65D8C00D" w:rsidR="004D1CE7" w:rsidRPr="00172570" w:rsidRDefault="004D1CE7" w:rsidP="004D1CE7">
      <w:pPr>
        <w:pStyle w:val="Body"/>
        <w:spacing w:line="300" w:lineRule="auto"/>
        <w:jc w:val="both"/>
        <w:rPr>
          <w:rFonts w:ascii="Arial" w:eastAsia="Arial" w:hAnsi="Arial" w:cs="Arial"/>
          <w:u w:val="single"/>
        </w:rPr>
      </w:pPr>
      <w:r w:rsidRPr="00172570">
        <w:rPr>
          <w:rFonts w:ascii="Arial" w:hAnsi="Arial"/>
          <w:u w:val="single"/>
        </w:rPr>
        <w:t>ICJ Ruling and Order</w:t>
      </w:r>
      <w:r w:rsidR="000C547A">
        <w:rPr>
          <w:rFonts w:ascii="Arial" w:hAnsi="Arial"/>
          <w:u w:val="single"/>
        </w:rPr>
        <w:t xml:space="preserve"> January 2024</w:t>
      </w:r>
    </w:p>
    <w:p w14:paraId="65ED6069" w14:textId="3F279752" w:rsidR="004D1CE7" w:rsidRPr="00172570" w:rsidRDefault="004D1CE7" w:rsidP="004D1CE7">
      <w:pPr>
        <w:pStyle w:val="Body"/>
        <w:spacing w:line="300" w:lineRule="auto"/>
        <w:jc w:val="both"/>
        <w:rPr>
          <w:rFonts w:ascii="Arial" w:eastAsia="Arial" w:hAnsi="Arial" w:cs="Arial"/>
        </w:rPr>
      </w:pPr>
      <w:r w:rsidRPr="00172570">
        <w:rPr>
          <w:rFonts w:ascii="Arial" w:hAnsi="Arial"/>
        </w:rPr>
        <w:t>On 26</w:t>
      </w:r>
      <w:r w:rsidRPr="00172570">
        <w:rPr>
          <w:rFonts w:ascii="Arial" w:hAnsi="Arial"/>
          <w:vertAlign w:val="superscript"/>
        </w:rPr>
        <w:t>th</w:t>
      </w:r>
      <w:r w:rsidRPr="00172570">
        <w:rPr>
          <w:rFonts w:ascii="Arial" w:hAnsi="Arial"/>
        </w:rPr>
        <w:t xml:space="preserve"> January 2024, the ICJ affirmed in their ruling</w:t>
      </w:r>
      <w:r w:rsidRPr="00172570">
        <w:rPr>
          <w:rFonts w:ascii="Arial" w:eastAsia="Arial" w:hAnsi="Arial" w:cs="Arial"/>
          <w:vertAlign w:val="superscript"/>
        </w:rPr>
        <w:footnoteReference w:id="11"/>
      </w:r>
      <w:r w:rsidRPr="00172570">
        <w:rPr>
          <w:rFonts w:ascii="Arial" w:hAnsi="Arial"/>
        </w:rPr>
        <w:t xml:space="preserve"> that on the facts presented </w:t>
      </w:r>
      <w:r w:rsidR="00172D14" w:rsidRPr="00172570">
        <w:rPr>
          <w:rFonts w:ascii="Arial" w:hAnsi="Arial"/>
        </w:rPr>
        <w:t xml:space="preserve">showed that it is </w:t>
      </w:r>
      <w:r w:rsidRPr="00172570">
        <w:rPr>
          <w:rFonts w:ascii="Arial" w:hAnsi="Arial"/>
        </w:rPr>
        <w:t>plausible that Israel's conduct amounts to genocide of the Palestinians in Gaza. To prevent genocidal acts from continuing, they further ordered that the following provisional measures must be taken by Israel:</w:t>
      </w:r>
    </w:p>
    <w:p w14:paraId="5E988784" w14:textId="30E12D26" w:rsidR="004D1CE7" w:rsidRPr="00172570" w:rsidRDefault="00C055FB" w:rsidP="00F109DA">
      <w:pPr>
        <w:pStyle w:val="ListParagraph"/>
        <w:numPr>
          <w:ilvl w:val="0"/>
          <w:numId w:val="3"/>
        </w:numPr>
        <w:spacing w:line="300" w:lineRule="auto"/>
        <w:ind w:left="720"/>
        <w:jc w:val="both"/>
        <w:rPr>
          <w:rFonts w:ascii="Arial" w:hAnsi="Arial"/>
          <w:i/>
          <w:iCs/>
        </w:rPr>
      </w:pPr>
      <w:r w:rsidRPr="00172570">
        <w:rPr>
          <w:rFonts w:ascii="Arial" w:hAnsi="Arial"/>
          <w:i/>
          <w:iCs/>
        </w:rPr>
        <w:t>“</w:t>
      </w:r>
      <w:r w:rsidR="004D1CE7" w:rsidRPr="00172570">
        <w:rPr>
          <w:rFonts w:ascii="Arial" w:hAnsi="Arial"/>
          <w:i/>
          <w:iCs/>
        </w:rPr>
        <w:t xml:space="preserve">By fifteen votes to two, </w:t>
      </w:r>
    </w:p>
    <w:p w14:paraId="1C93B7F5" w14:textId="77777777" w:rsidR="004D1CE7" w:rsidRPr="00172570" w:rsidRDefault="004D1CE7" w:rsidP="00F109DA">
      <w:pPr>
        <w:pStyle w:val="ListParagraph"/>
        <w:spacing w:line="300" w:lineRule="auto"/>
        <w:jc w:val="both"/>
        <w:rPr>
          <w:rFonts w:ascii="Arial" w:eastAsia="Arial" w:hAnsi="Arial" w:cs="Arial"/>
        </w:rPr>
      </w:pPr>
      <w:r w:rsidRPr="00172570">
        <w:rPr>
          <w:rFonts w:ascii="Arial" w:hAnsi="Arial"/>
          <w:i/>
          <w:iCs/>
        </w:rPr>
        <w:t>The State of Israel shall, in accordance with its obligations under the Convention on the Prevention and Punishment of the Crime of Genocide, in relation to Palestinians in Gaza, take all measures within its power to prevent the commission of all acts within the scope of Article II of this Convention, in particular:</w:t>
      </w:r>
    </w:p>
    <w:p w14:paraId="6A050625"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t xml:space="preserve">(a) killing members of the group; </w:t>
      </w:r>
    </w:p>
    <w:p w14:paraId="5DC9B8F8"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t xml:space="preserve">(b) causing serious bodily or mental harm to members of the group; </w:t>
      </w:r>
    </w:p>
    <w:p w14:paraId="1EC9E1C8"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t xml:space="preserve">(c) deliberately inflicting on the group conditions of life calculated to bring about its physical destruction in whole or in part; and </w:t>
      </w:r>
    </w:p>
    <w:p w14:paraId="51B80116" w14:textId="127F6815" w:rsidR="004D1CE7" w:rsidRDefault="004D1CE7" w:rsidP="00376DBF">
      <w:pPr>
        <w:pStyle w:val="ListParagraph"/>
        <w:spacing w:line="300" w:lineRule="auto"/>
        <w:ind w:left="1440"/>
        <w:jc w:val="both"/>
        <w:rPr>
          <w:rFonts w:ascii="Arial" w:hAnsi="Arial"/>
          <w:i/>
          <w:iCs/>
        </w:rPr>
      </w:pPr>
      <w:r w:rsidRPr="00172570">
        <w:rPr>
          <w:rFonts w:ascii="Arial" w:hAnsi="Arial"/>
          <w:i/>
          <w:iCs/>
        </w:rPr>
        <w:t>(d) imposing measures intended to prevent births within the group.</w:t>
      </w:r>
      <w:r w:rsidR="00C055FB" w:rsidRPr="00172570">
        <w:rPr>
          <w:rFonts w:ascii="Arial" w:hAnsi="Arial"/>
          <w:i/>
          <w:iCs/>
        </w:rPr>
        <w:t>”</w:t>
      </w:r>
      <w:r w:rsidRPr="00172570">
        <w:rPr>
          <w:rStyle w:val="FootnoteReference"/>
          <w:rFonts w:ascii="Arial" w:hAnsi="Arial"/>
          <w:i/>
          <w:iCs/>
        </w:rPr>
        <w:footnoteReference w:id="12"/>
      </w:r>
    </w:p>
    <w:p w14:paraId="6422C3A6" w14:textId="77777777" w:rsidR="000C547A" w:rsidRDefault="000C547A" w:rsidP="00376DBF">
      <w:pPr>
        <w:pStyle w:val="ListParagraph"/>
        <w:spacing w:line="300" w:lineRule="auto"/>
        <w:ind w:left="1440"/>
        <w:jc w:val="both"/>
        <w:rPr>
          <w:rFonts w:ascii="Arial" w:hAnsi="Arial"/>
          <w:i/>
          <w:iCs/>
        </w:rPr>
      </w:pPr>
    </w:p>
    <w:p w14:paraId="0F14F45A" w14:textId="77777777" w:rsidR="007B7ACA" w:rsidRPr="007B7ACA" w:rsidRDefault="007B7ACA" w:rsidP="007B7ACA">
      <w:pPr>
        <w:pStyle w:val="ListParagraph"/>
        <w:spacing w:line="276" w:lineRule="auto"/>
        <w:ind w:left="0"/>
        <w:jc w:val="both"/>
        <w:rPr>
          <w:rFonts w:ascii="Arial" w:eastAsia="Arial" w:hAnsi="Arial" w:cs="Arial"/>
          <w:u w:val="single"/>
          <w:lang w:val="en-GB"/>
        </w:rPr>
      </w:pPr>
      <w:bookmarkStart w:id="3" w:name="_Hlk177535806"/>
      <w:r w:rsidRPr="007B7ACA">
        <w:rPr>
          <w:rFonts w:ascii="Arial" w:eastAsia="Arial" w:hAnsi="Arial" w:cs="Arial"/>
          <w:u w:val="single"/>
          <w:lang w:val="en-GB"/>
        </w:rPr>
        <w:t>ICJ Ruling July 2024</w:t>
      </w:r>
    </w:p>
    <w:p w14:paraId="31EEE7EA" w14:textId="64DFCCEB" w:rsidR="007B7ACA" w:rsidRPr="007B7ACA" w:rsidRDefault="007B7ACA" w:rsidP="007B7ACA">
      <w:pPr>
        <w:pStyle w:val="ListParagraph"/>
        <w:spacing w:line="276" w:lineRule="auto"/>
        <w:ind w:left="0"/>
        <w:jc w:val="both"/>
        <w:rPr>
          <w:rFonts w:ascii="Arial" w:eastAsia="Arial" w:hAnsi="Arial" w:cs="Arial"/>
          <w:lang w:val="en-GB"/>
        </w:rPr>
      </w:pPr>
      <w:r w:rsidRPr="007B7ACA">
        <w:rPr>
          <w:rFonts w:ascii="Arial" w:eastAsia="Arial" w:hAnsi="Arial" w:cs="Arial"/>
          <w:lang w:val="en-GB"/>
        </w:rPr>
        <w:t xml:space="preserve">Israeli settlements in the Occupied Palestinian Territories (OPT) are illegal under international law, as affirmed by the Fourth Geneva Convention which prohibits an occupying power from transferring its civilian population into the territory it occupies. There are several UN </w:t>
      </w:r>
      <w:r w:rsidRPr="007B7ACA">
        <w:rPr>
          <w:rFonts w:ascii="Arial" w:eastAsia="Arial" w:hAnsi="Arial" w:cs="Arial"/>
          <w:lang w:val="en-GB"/>
        </w:rPr>
        <w:lastRenderedPageBreak/>
        <w:t>resolutions, including Security Council Resolution 446 (1979)</w:t>
      </w:r>
      <w:r w:rsidRPr="007B7ACA">
        <w:rPr>
          <w:rFonts w:ascii="Arial" w:eastAsia="Arial" w:hAnsi="Arial" w:cs="Arial"/>
          <w:vertAlign w:val="superscript"/>
          <w:lang w:val="en-GB"/>
        </w:rPr>
        <w:footnoteReference w:id="13"/>
      </w:r>
      <w:r w:rsidRPr="007B7ACA">
        <w:rPr>
          <w:rFonts w:ascii="Arial" w:eastAsia="Arial" w:hAnsi="Arial" w:cs="Arial"/>
          <w:lang w:val="en-GB"/>
        </w:rPr>
        <w:t>, Resolution 478 (1980)</w:t>
      </w:r>
      <w:r w:rsidRPr="007B7ACA">
        <w:rPr>
          <w:rFonts w:ascii="Arial" w:eastAsia="Arial" w:hAnsi="Arial" w:cs="Arial"/>
          <w:vertAlign w:val="superscript"/>
          <w:lang w:val="en-GB"/>
        </w:rPr>
        <w:footnoteReference w:id="14"/>
      </w:r>
      <w:r w:rsidRPr="007B7ACA">
        <w:rPr>
          <w:rFonts w:ascii="Arial" w:eastAsia="Arial" w:hAnsi="Arial" w:cs="Arial"/>
          <w:lang w:val="en-GB"/>
        </w:rPr>
        <w:t xml:space="preserve"> and Resolution 2334 (2016)</w:t>
      </w:r>
      <w:r w:rsidRPr="007B7ACA">
        <w:rPr>
          <w:rFonts w:ascii="Arial" w:eastAsia="Arial" w:hAnsi="Arial" w:cs="Arial"/>
          <w:vertAlign w:val="superscript"/>
          <w:lang w:val="en-GB"/>
        </w:rPr>
        <w:footnoteReference w:id="15"/>
      </w:r>
      <w:r w:rsidRPr="007B7ACA">
        <w:rPr>
          <w:rFonts w:ascii="Arial" w:eastAsia="Arial" w:hAnsi="Arial" w:cs="Arial"/>
          <w:lang w:val="en-GB"/>
        </w:rPr>
        <w:t>, which condemn settlement expansion as a violation that threatens peace and the viability of a Palestinian state. The ICJ, in its 2004 advisory opinion, confirmed the illegality of both settlements and Israel’s separation wall, emphasising that these actions obstruct Palestinian self-determination.</w:t>
      </w:r>
    </w:p>
    <w:p w14:paraId="3543DB94" w14:textId="77777777" w:rsidR="007B7ACA" w:rsidRPr="007B7ACA" w:rsidRDefault="007B7ACA" w:rsidP="007B7ACA">
      <w:pPr>
        <w:pStyle w:val="ListParagraph"/>
        <w:spacing w:line="276" w:lineRule="auto"/>
        <w:ind w:left="0"/>
        <w:jc w:val="both"/>
        <w:rPr>
          <w:rFonts w:ascii="Arial" w:eastAsia="Arial" w:hAnsi="Arial" w:cs="Arial"/>
          <w:i/>
          <w:iCs/>
          <w:lang w:val="en-GB"/>
        </w:rPr>
      </w:pPr>
      <w:r w:rsidRPr="007B7ACA">
        <w:rPr>
          <w:rFonts w:ascii="Arial" w:eastAsia="Arial" w:hAnsi="Arial" w:cs="Arial"/>
          <w:lang w:val="en-GB"/>
        </w:rPr>
        <w:t>More recently, on 19 July 2024, the ICJ declared Israel’s continued presence and settlement activities in these territories are unlawful ‘along with the associated settlement regime, annexation and use of natural resources. The Court added that Israel's legislation and measures violate the international prohibition on racial segregation and apartheid.’</w:t>
      </w:r>
      <w:r w:rsidRPr="007B7ACA">
        <w:rPr>
          <w:rFonts w:ascii="Arial" w:eastAsia="Arial" w:hAnsi="Arial" w:cs="Arial"/>
          <w:vertAlign w:val="superscript"/>
          <w:lang w:val="en-GB"/>
        </w:rPr>
        <w:footnoteReference w:id="16"/>
      </w:r>
      <w:r w:rsidRPr="007B7ACA">
        <w:rPr>
          <w:rFonts w:ascii="Arial" w:eastAsia="Arial" w:hAnsi="Arial" w:cs="Arial"/>
          <w:lang w:val="en-GB"/>
        </w:rPr>
        <w:t xml:space="preserve"> The ICJ emphasised that all states are obligated not to recognise the illegal situation and to ensure Israel ceases its settlement activities and provides reparations. Israel has accelerated its settlement building. On 8 March 2024, UN Human Rights Chief, Volker Turk said </w:t>
      </w:r>
      <w:r w:rsidRPr="007B7ACA">
        <w:rPr>
          <w:rFonts w:ascii="Arial" w:eastAsia="Arial" w:hAnsi="Arial" w:cs="Arial"/>
          <w:i/>
          <w:iCs/>
          <w:lang w:val="en-GB"/>
        </w:rPr>
        <w:t>“the establishment and continuing expansion of settlements amount to the transfer by Israel of its own civilian population into the territories that it occupies, which amounts to a war crime under international law.”</w:t>
      </w:r>
      <w:r w:rsidRPr="007B7ACA">
        <w:rPr>
          <w:rFonts w:ascii="Arial" w:eastAsia="Arial" w:hAnsi="Arial" w:cs="Arial"/>
          <w:i/>
          <w:iCs/>
          <w:vertAlign w:val="superscript"/>
          <w:lang w:val="en-GB"/>
        </w:rPr>
        <w:footnoteReference w:id="17"/>
      </w:r>
      <w:r w:rsidRPr="007B7ACA">
        <w:rPr>
          <w:rFonts w:ascii="Arial" w:eastAsia="Arial" w:hAnsi="Arial" w:cs="Arial"/>
          <w:i/>
          <w:iCs/>
          <w:lang w:val="en-GB"/>
        </w:rPr>
        <w:t xml:space="preserve"> </w:t>
      </w:r>
      <w:r w:rsidRPr="007B7ACA">
        <w:rPr>
          <w:rFonts w:ascii="Arial" w:eastAsia="Arial" w:hAnsi="Arial" w:cs="Arial"/>
          <w:lang w:val="en-GB"/>
        </w:rPr>
        <w:t>The UN report also found</w:t>
      </w:r>
      <w:r w:rsidRPr="007B7ACA">
        <w:rPr>
          <w:rFonts w:ascii="Arial" w:eastAsia="Arial" w:hAnsi="Arial" w:cs="Arial"/>
          <w:i/>
          <w:iCs/>
          <w:lang w:val="en-GB"/>
        </w:rPr>
        <w:t xml:space="preserve"> “that the policies of the current Israeli Government appear aligned, to an unprecedented extent, with the goals of the Israeli settler movement to expand long-term control over the West Bank, including East Jerusalem, and to steadily integrate this occupied territory into the State of Israel.”</w:t>
      </w:r>
      <w:r w:rsidRPr="007B7ACA">
        <w:rPr>
          <w:rFonts w:ascii="Arial" w:eastAsia="Arial" w:hAnsi="Arial" w:cs="Arial"/>
          <w:i/>
          <w:iCs/>
          <w:vertAlign w:val="superscript"/>
          <w:lang w:val="en-GB"/>
        </w:rPr>
        <w:footnoteReference w:id="18"/>
      </w:r>
    </w:p>
    <w:bookmarkEnd w:id="3"/>
    <w:p w14:paraId="2D982E85" w14:textId="24690C81" w:rsidR="000E0B18" w:rsidRPr="00172570" w:rsidRDefault="004B7F4E" w:rsidP="007B5FC4">
      <w:pPr>
        <w:pStyle w:val="Body"/>
        <w:spacing w:line="300" w:lineRule="auto"/>
        <w:jc w:val="both"/>
        <w:rPr>
          <w:rFonts w:ascii="Arial" w:hAnsi="Arial" w:cs="Arial"/>
          <w:u w:val="single"/>
          <w:lang w:val="en-GB"/>
        </w:rPr>
      </w:pPr>
      <w:r>
        <w:rPr>
          <w:rFonts w:ascii="Arial" w:hAnsi="Arial" w:cs="Arial"/>
          <w:u w:val="single"/>
          <w:lang w:val="en-GB"/>
        </w:rPr>
        <w:t>Queen Mary University’s</w:t>
      </w:r>
      <w:r w:rsidR="000E0B18" w:rsidRPr="00172570">
        <w:rPr>
          <w:rFonts w:ascii="Arial" w:hAnsi="Arial" w:cs="Arial"/>
          <w:u w:val="single"/>
          <w:lang w:val="en-GB"/>
        </w:rPr>
        <w:t xml:space="preserve"> complicity</w:t>
      </w:r>
    </w:p>
    <w:p w14:paraId="00120B94" w14:textId="77777777" w:rsidR="005E23D2" w:rsidRPr="00172570" w:rsidRDefault="00250B9A" w:rsidP="007B5FC4">
      <w:pPr>
        <w:pStyle w:val="Body"/>
        <w:spacing w:line="300" w:lineRule="auto"/>
        <w:jc w:val="both"/>
        <w:rPr>
          <w:rFonts w:ascii="Arial" w:hAnsi="Arial" w:cs="Arial"/>
          <w:lang w:val="en-GB"/>
        </w:rPr>
      </w:pPr>
      <w:r w:rsidRPr="00172570">
        <w:rPr>
          <w:rFonts w:ascii="Arial" w:hAnsi="Arial" w:cs="Arial"/>
          <w:lang w:val="en-GB"/>
        </w:rPr>
        <w:t>On 8 December 2023, Human Rights Watch, Amnesty International, Campaign Against Arms Trade as well as other civil rights organisations wrote to Government calling for an immediate halt to UK arms transfers to Israel. The Government decided to take no action</w:t>
      </w:r>
      <w:r w:rsidR="009663E7" w:rsidRPr="00172570">
        <w:rPr>
          <w:rFonts w:ascii="Arial" w:hAnsi="Arial" w:cs="Arial"/>
          <w:lang w:val="en-GB"/>
        </w:rPr>
        <w:t xml:space="preserve"> despite the flagrant disregard of international law by Israel in Gaza.</w:t>
      </w:r>
      <w:r w:rsidR="009C5B85" w:rsidRPr="00172570">
        <w:rPr>
          <w:rStyle w:val="FootnoteReference"/>
          <w:rFonts w:ascii="Arial" w:hAnsi="Arial" w:cs="Arial"/>
          <w:lang w:val="en-GB"/>
        </w:rPr>
        <w:footnoteReference w:id="19"/>
      </w:r>
      <w:r w:rsidR="009C5B85" w:rsidRPr="00172570">
        <w:rPr>
          <w:rFonts w:ascii="Arial" w:hAnsi="Arial" w:cs="Arial"/>
          <w:lang w:val="en-GB"/>
        </w:rPr>
        <w:t xml:space="preserve"> </w:t>
      </w:r>
    </w:p>
    <w:p w14:paraId="23F444F7" w14:textId="32A475BF" w:rsidR="000E0B18" w:rsidRPr="00172570" w:rsidRDefault="003E1EC4" w:rsidP="007B5FC4">
      <w:pPr>
        <w:pStyle w:val="Body"/>
        <w:spacing w:line="300" w:lineRule="auto"/>
        <w:jc w:val="both"/>
        <w:rPr>
          <w:rFonts w:ascii="Arial" w:hAnsi="Arial" w:cs="Arial"/>
          <w:lang w:val="en-GB"/>
        </w:rPr>
      </w:pPr>
      <w:r w:rsidRPr="003E1EC4">
        <w:rPr>
          <w:rFonts w:ascii="Arial" w:hAnsi="Arial" w:cs="Arial"/>
          <w:lang w:val="en-GB"/>
        </w:rPr>
        <w:t xml:space="preserve">Since the start of Israel’s military action, </w:t>
      </w:r>
      <w:r w:rsidR="00E07CC8" w:rsidRPr="00172570">
        <w:rPr>
          <w:rFonts w:ascii="Arial" w:hAnsi="Arial" w:cs="Arial"/>
          <w:color w:val="auto"/>
          <w:lang w:val="en-GB"/>
        </w:rPr>
        <w:t>31</w:t>
      </w:r>
      <w:r w:rsidR="00E07CC8" w:rsidRPr="00172570">
        <w:rPr>
          <w:rFonts w:ascii="Arial" w:hAnsi="Arial" w:cs="Arial"/>
          <w:lang w:val="en-GB"/>
        </w:rPr>
        <w:t xml:space="preserve">,184 Palestinians </w:t>
      </w:r>
      <w:r w:rsidR="00E07CC8">
        <w:rPr>
          <w:rFonts w:ascii="Arial" w:hAnsi="Arial" w:cs="Arial"/>
          <w:lang w:val="en-GB"/>
        </w:rPr>
        <w:t>were</w:t>
      </w:r>
      <w:r w:rsidR="00E07CC8" w:rsidRPr="00172570">
        <w:rPr>
          <w:rFonts w:ascii="Arial" w:hAnsi="Arial" w:cs="Arial"/>
          <w:lang w:val="en-GB"/>
        </w:rPr>
        <w:t xml:space="preserve"> killed in </w:t>
      </w:r>
      <w:r>
        <w:rPr>
          <w:rFonts w:ascii="Arial" w:hAnsi="Arial" w:cs="Arial"/>
          <w:lang w:val="en-GB"/>
        </w:rPr>
        <w:t xml:space="preserve">the first </w:t>
      </w:r>
      <w:r w:rsidR="00E07CC8" w:rsidRPr="00172570">
        <w:rPr>
          <w:rFonts w:ascii="Arial" w:hAnsi="Arial" w:cs="Arial"/>
          <w:lang w:val="en-GB"/>
        </w:rPr>
        <w:t>4 months</w:t>
      </w:r>
      <w:r>
        <w:rPr>
          <w:rFonts w:ascii="Arial" w:hAnsi="Arial" w:cs="Arial"/>
          <w:lang w:val="en-GB"/>
        </w:rPr>
        <w:t xml:space="preserve"> alone</w:t>
      </w:r>
      <w:r w:rsidR="00E07CC8" w:rsidRPr="00172570">
        <w:rPr>
          <w:rFonts w:ascii="Arial" w:hAnsi="Arial" w:cs="Arial"/>
          <w:lang w:val="en-GB"/>
        </w:rPr>
        <w:t>.</w:t>
      </w:r>
      <w:r w:rsidR="00E07CC8" w:rsidRPr="00172570">
        <w:rPr>
          <w:rStyle w:val="FootnoteReference"/>
          <w:rFonts w:ascii="Arial" w:hAnsi="Arial" w:cs="Arial"/>
          <w:lang w:val="en-GB"/>
        </w:rPr>
        <w:footnoteReference w:id="20"/>
      </w:r>
      <w:r w:rsidR="00E07CC8" w:rsidRPr="00172570">
        <w:rPr>
          <w:rFonts w:ascii="Arial" w:hAnsi="Arial" w:cs="Arial"/>
          <w:lang w:val="en-GB"/>
        </w:rPr>
        <w:t xml:space="preserve"> The entire Gaza strip has been bombed. Israel has </w:t>
      </w:r>
      <w:r w:rsidR="00E07CC8">
        <w:rPr>
          <w:rFonts w:ascii="Arial" w:hAnsi="Arial" w:cs="Arial"/>
          <w:lang w:val="en-GB"/>
        </w:rPr>
        <w:t xml:space="preserve">repeatedly asked the Palestinians to relocate to certain parts of the Gaza strip only to then launch a military attack on civilian populated areas. </w:t>
      </w:r>
      <w:r w:rsidR="002151C0" w:rsidRPr="00172570">
        <w:rPr>
          <w:rFonts w:ascii="Arial" w:hAnsi="Arial" w:cs="Arial"/>
          <w:lang w:val="en-GB"/>
        </w:rPr>
        <w:t xml:space="preserve">In the words of Josep Borell, European Union Foreign Chief who recently said Israel says </w:t>
      </w:r>
      <w:r w:rsidR="002151C0" w:rsidRPr="00172570">
        <w:rPr>
          <w:rFonts w:ascii="Arial" w:hAnsi="Arial" w:cs="Arial"/>
          <w:i/>
          <w:iCs/>
          <w:lang w:val="en-GB"/>
        </w:rPr>
        <w:t>“They are going to evacuate. Where? To the moon? Where are they going to evacuate these people? If the international community believes that this is a slaughter, that too many people have been killed, maybe they need to think about the provision of arms.”</w:t>
      </w:r>
      <w:r w:rsidR="002151C0" w:rsidRPr="00172570">
        <w:rPr>
          <w:rStyle w:val="FootnoteReference"/>
          <w:rFonts w:ascii="Arial" w:hAnsi="Arial" w:cs="Arial"/>
          <w:i/>
          <w:iCs/>
          <w:lang w:val="en-GB"/>
        </w:rPr>
        <w:footnoteReference w:id="21"/>
      </w:r>
    </w:p>
    <w:p w14:paraId="080ECBD9" w14:textId="6E059346" w:rsidR="00475F43" w:rsidRPr="00172570" w:rsidRDefault="00804729" w:rsidP="00622373">
      <w:pPr>
        <w:pStyle w:val="Body"/>
        <w:spacing w:line="300" w:lineRule="auto"/>
        <w:jc w:val="both"/>
        <w:rPr>
          <w:rFonts w:ascii="Arial" w:hAnsi="Arial" w:cs="Arial"/>
          <w:lang w:val="en-GB"/>
        </w:rPr>
      </w:pPr>
      <w:r w:rsidRPr="00172570">
        <w:rPr>
          <w:rFonts w:ascii="Arial" w:hAnsi="Arial" w:cs="Arial"/>
        </w:rPr>
        <w:lastRenderedPageBreak/>
        <w:t>As stated in the </w:t>
      </w:r>
      <w:r w:rsidRPr="00172570">
        <w:rPr>
          <w:rStyle w:val="Emphasis"/>
          <w:rFonts w:ascii="Arial" w:hAnsi="Arial" w:cs="Arial"/>
        </w:rPr>
        <w:t>Nuremberg War Crimes Tribunal in 1946</w:t>
      </w:r>
    </w:p>
    <w:p w14:paraId="378BFD7E" w14:textId="115FE04E" w:rsidR="00C97F50" w:rsidRPr="00172570" w:rsidRDefault="00150891" w:rsidP="00622373">
      <w:pPr>
        <w:pStyle w:val="Body"/>
        <w:spacing w:line="300" w:lineRule="auto"/>
        <w:jc w:val="both"/>
        <w:rPr>
          <w:rFonts w:ascii="Arial" w:hAnsi="Arial" w:cs="Arial"/>
          <w:i/>
          <w:iCs/>
          <w:lang w:val="en-GB"/>
        </w:rPr>
      </w:pPr>
      <w:r w:rsidRPr="00172570">
        <w:rPr>
          <w:rFonts w:ascii="Arial" w:hAnsi="Arial" w:cs="Arial"/>
          <w:i/>
          <w:iCs/>
          <w:lang w:val="en-GB"/>
        </w:rPr>
        <w:t>“</w:t>
      </w:r>
      <w:r w:rsidR="00C97F50" w:rsidRPr="00172570">
        <w:rPr>
          <w:rFonts w:ascii="Arial" w:hAnsi="Arial" w:cs="Arial"/>
          <w:i/>
          <w:iCs/>
          <w:lang w:val="en-GB"/>
        </w:rPr>
        <w:t xml:space="preserve">The very essence of the Charter is that individuals have international duties which transcend the national obligations of obedience imposed </w:t>
      </w:r>
      <w:r w:rsidRPr="00172570">
        <w:rPr>
          <w:rFonts w:ascii="Arial" w:hAnsi="Arial" w:cs="Arial"/>
          <w:i/>
          <w:iCs/>
          <w:lang w:val="en-GB"/>
        </w:rPr>
        <w:t xml:space="preserve">by the individual State. He who violates the laws of war cannot obtain immunity while acting in pursuance of the authority of the State, if the State is authorising action moves outside its competence under international law…”   </w:t>
      </w:r>
    </w:p>
    <w:p w14:paraId="7D7A21DB" w14:textId="31833D4E" w:rsidR="00FF1B7F" w:rsidRDefault="00A80EA0" w:rsidP="00622373">
      <w:pPr>
        <w:pStyle w:val="Body"/>
        <w:spacing w:line="300" w:lineRule="auto"/>
        <w:jc w:val="both"/>
        <w:rPr>
          <w:rFonts w:ascii="Arial" w:hAnsi="Arial" w:cs="Arial"/>
          <w:lang w:val="en-GB"/>
        </w:rPr>
      </w:pPr>
      <w:r w:rsidRPr="00172570">
        <w:rPr>
          <w:rFonts w:ascii="Arial" w:hAnsi="Arial" w:cs="Arial"/>
          <w:lang w:val="en-GB"/>
        </w:rPr>
        <w:t xml:space="preserve">I understand </w:t>
      </w:r>
      <w:r w:rsidR="00177C7D" w:rsidRPr="00172570">
        <w:rPr>
          <w:rFonts w:ascii="Arial" w:hAnsi="Arial" w:cs="Arial"/>
          <w:lang w:val="en-GB"/>
        </w:rPr>
        <w:t xml:space="preserve">that </w:t>
      </w:r>
      <w:r w:rsidRPr="00172570">
        <w:rPr>
          <w:rFonts w:ascii="Arial" w:hAnsi="Arial" w:cs="Arial"/>
          <w:lang w:val="en-GB"/>
        </w:rPr>
        <w:t xml:space="preserve">it is personally and legally obligatory for me to stop any facilitation of supporting or financing warfare, crimes against humanity, possible genocide, fraud or any criminal activity that leads to the injury or death of innocent civilian men, women and children. As a </w:t>
      </w:r>
      <w:r w:rsidR="004B7F4E">
        <w:rPr>
          <w:rFonts w:ascii="Arial" w:hAnsi="Arial" w:cs="Arial"/>
          <w:lang w:val="en-GB"/>
        </w:rPr>
        <w:t xml:space="preserve">tuition fee payer to Queen Mary University, </w:t>
      </w:r>
      <w:r w:rsidRPr="00172570">
        <w:rPr>
          <w:rFonts w:ascii="Arial" w:hAnsi="Arial" w:cs="Arial"/>
          <w:lang w:val="en-GB"/>
        </w:rPr>
        <w:t xml:space="preserve">I </w:t>
      </w:r>
      <w:r w:rsidR="00E07CC8">
        <w:rPr>
          <w:rFonts w:ascii="Arial" w:hAnsi="Arial" w:cs="Arial"/>
          <w:lang w:val="en-GB"/>
        </w:rPr>
        <w:t xml:space="preserve">demand that the University divests from </w:t>
      </w:r>
      <w:r w:rsidR="00CE757B">
        <w:rPr>
          <w:rFonts w:ascii="Arial" w:hAnsi="Arial" w:cs="Arial"/>
          <w:lang w:val="en-GB"/>
        </w:rPr>
        <w:t xml:space="preserve">its investments that are directly involved in upholding the illegal Israeli occupation and its war crimes against the Palestinians. I will also require proofs </w:t>
      </w:r>
      <w:r w:rsidRPr="00172570">
        <w:rPr>
          <w:rFonts w:ascii="Arial" w:hAnsi="Arial" w:cs="Arial"/>
          <w:lang w:val="en-GB"/>
        </w:rPr>
        <w:t xml:space="preserve">that </w:t>
      </w:r>
      <w:r w:rsidR="004B7F4E">
        <w:rPr>
          <w:rFonts w:ascii="Arial" w:hAnsi="Arial" w:cs="Arial"/>
          <w:lang w:val="en-GB"/>
        </w:rPr>
        <w:t xml:space="preserve">the University’s investments are </w:t>
      </w:r>
      <w:r w:rsidRPr="00172570">
        <w:rPr>
          <w:rFonts w:ascii="Arial" w:hAnsi="Arial" w:cs="Arial"/>
          <w:lang w:val="en-GB"/>
        </w:rPr>
        <w:t>in full accord</w:t>
      </w:r>
      <w:r w:rsidR="00BB4974" w:rsidRPr="00172570">
        <w:rPr>
          <w:rFonts w:ascii="Arial" w:hAnsi="Arial" w:cs="Arial"/>
          <w:lang w:val="en-GB"/>
        </w:rPr>
        <w:t>ance</w:t>
      </w:r>
      <w:r w:rsidRPr="00172570">
        <w:rPr>
          <w:rFonts w:ascii="Arial" w:hAnsi="Arial" w:cs="Arial"/>
          <w:lang w:val="en-GB"/>
        </w:rPr>
        <w:t xml:space="preserve"> with </w:t>
      </w:r>
      <w:r w:rsidR="004B7F4E">
        <w:rPr>
          <w:rFonts w:ascii="Arial" w:hAnsi="Arial" w:cs="Arial"/>
          <w:lang w:val="en-GB"/>
        </w:rPr>
        <w:t>its own charitable objectives</w:t>
      </w:r>
      <w:r w:rsidR="00CE757B">
        <w:rPr>
          <w:rFonts w:ascii="Arial" w:hAnsi="Arial" w:cs="Arial"/>
          <w:lang w:val="en-GB"/>
        </w:rPr>
        <w:t>,</w:t>
      </w:r>
      <w:r w:rsidR="004B7F4E">
        <w:rPr>
          <w:rStyle w:val="FootnoteReference"/>
          <w:rFonts w:ascii="Arial" w:hAnsi="Arial" w:cs="Arial"/>
          <w:lang w:val="en-GB"/>
        </w:rPr>
        <w:footnoteReference w:id="22"/>
      </w:r>
      <w:r w:rsidR="00CE757B">
        <w:rPr>
          <w:rFonts w:ascii="Arial" w:hAnsi="Arial" w:cs="Arial"/>
          <w:lang w:val="en-GB"/>
        </w:rPr>
        <w:t xml:space="preserve"> </w:t>
      </w:r>
      <w:proofErr w:type="spellStart"/>
      <w:r w:rsidR="00CE757B">
        <w:rPr>
          <w:rFonts w:ascii="Arial" w:hAnsi="Arial" w:cs="Arial"/>
          <w:lang w:val="en-GB"/>
        </w:rPr>
        <w:t>it’s</w:t>
      </w:r>
      <w:proofErr w:type="spellEnd"/>
      <w:r w:rsidR="00CE757B">
        <w:rPr>
          <w:rFonts w:ascii="Arial" w:hAnsi="Arial" w:cs="Arial"/>
          <w:lang w:val="en-GB"/>
        </w:rPr>
        <w:t xml:space="preserve"> own investment policy, </w:t>
      </w:r>
      <w:r w:rsidR="00BB4974" w:rsidRPr="00172570">
        <w:rPr>
          <w:rFonts w:ascii="Arial" w:hAnsi="Arial" w:cs="Arial"/>
          <w:lang w:val="en-GB"/>
        </w:rPr>
        <w:t xml:space="preserve">UK law, </w:t>
      </w:r>
      <w:r w:rsidRPr="00172570">
        <w:rPr>
          <w:rFonts w:ascii="Arial" w:hAnsi="Arial" w:cs="Arial"/>
          <w:lang w:val="en-GB"/>
        </w:rPr>
        <w:t>UN Charter</w:t>
      </w:r>
      <w:r w:rsidR="00BB4974" w:rsidRPr="00172570">
        <w:rPr>
          <w:rFonts w:ascii="Arial" w:hAnsi="Arial" w:cs="Arial"/>
          <w:lang w:val="en-GB"/>
        </w:rPr>
        <w:t xml:space="preserve">, </w:t>
      </w:r>
      <w:r w:rsidRPr="00172570">
        <w:rPr>
          <w:rFonts w:ascii="Arial" w:hAnsi="Arial" w:cs="Arial"/>
          <w:lang w:val="en-GB"/>
        </w:rPr>
        <w:t>UN Declaration on Principles of International Law and international law.</w:t>
      </w:r>
      <w:r w:rsidR="004676C1" w:rsidRPr="00172570">
        <w:rPr>
          <w:rFonts w:ascii="Arial" w:hAnsi="Arial" w:cs="Arial"/>
          <w:lang w:val="en-GB"/>
        </w:rPr>
        <w:t xml:space="preserve"> </w:t>
      </w:r>
    </w:p>
    <w:p w14:paraId="22F2C67B" w14:textId="0FE91FEB" w:rsidR="00070050" w:rsidRPr="00172570" w:rsidRDefault="00070050" w:rsidP="00622373">
      <w:pPr>
        <w:pStyle w:val="Body"/>
        <w:spacing w:line="300" w:lineRule="auto"/>
        <w:jc w:val="both"/>
        <w:rPr>
          <w:rFonts w:ascii="Arial" w:hAnsi="Arial" w:cs="Arial"/>
          <w:i/>
          <w:iCs/>
          <w:lang w:val="en-GB"/>
        </w:rPr>
      </w:pPr>
      <w:r w:rsidRPr="00172570">
        <w:rPr>
          <w:rFonts w:ascii="Arial" w:hAnsi="Arial" w:cs="Arial"/>
          <w:lang w:val="en-GB"/>
        </w:rPr>
        <w:t xml:space="preserve">Alicia Kearns MP recently said </w:t>
      </w:r>
      <w:r w:rsidRPr="00172570">
        <w:rPr>
          <w:rFonts w:ascii="Arial" w:hAnsi="Arial" w:cs="Arial"/>
          <w:i/>
          <w:iCs/>
          <w:lang w:val="en-GB"/>
        </w:rPr>
        <w:t>“I remain convinced the government has completed its updated assessment on whether Israel is demonstrating a commitment to international humanitarian law, and that it has concluded that Israel is not demonstrating this commitment, which is the legal determination it has to make,” she said. “Transparency at this point is paramount, not least to uphold the international rules-based order.”</w:t>
      </w:r>
      <w:r w:rsidR="00D55EEA" w:rsidRPr="00172570">
        <w:rPr>
          <w:rStyle w:val="FootnoteReference"/>
          <w:rFonts w:ascii="Arial" w:hAnsi="Arial" w:cs="Arial"/>
          <w:i/>
          <w:iCs/>
          <w:lang w:val="en-GB"/>
        </w:rPr>
        <w:footnoteReference w:id="23"/>
      </w:r>
    </w:p>
    <w:p w14:paraId="58FD16BB" w14:textId="352118BC" w:rsidR="00D55EEA" w:rsidRPr="00172570" w:rsidRDefault="0002644D" w:rsidP="00D55EEA">
      <w:pPr>
        <w:pStyle w:val="Body"/>
        <w:spacing w:line="300" w:lineRule="auto"/>
        <w:jc w:val="both"/>
        <w:rPr>
          <w:rFonts w:ascii="Arial" w:hAnsi="Arial" w:cs="Arial"/>
          <w:i/>
          <w:iCs/>
          <w:lang w:val="en-GB"/>
        </w:rPr>
      </w:pPr>
      <w:r w:rsidRPr="00172570">
        <w:rPr>
          <w:rFonts w:ascii="Arial" w:hAnsi="Arial" w:cs="Arial"/>
          <w:lang w:val="en-GB"/>
        </w:rPr>
        <w:t xml:space="preserve">On 12 December 2023, </w:t>
      </w:r>
      <w:r w:rsidR="00D55EEA" w:rsidRPr="00172570">
        <w:rPr>
          <w:rFonts w:ascii="Arial" w:hAnsi="Arial" w:cs="Arial"/>
          <w:lang w:val="en-GB"/>
        </w:rPr>
        <w:t xml:space="preserve">Martin Docherty-Hughes MP </w:t>
      </w:r>
      <w:r w:rsidRPr="00172570">
        <w:rPr>
          <w:rFonts w:ascii="Arial" w:hAnsi="Arial" w:cs="Arial"/>
          <w:lang w:val="en-GB"/>
        </w:rPr>
        <w:t xml:space="preserve">stated in Parliament, </w:t>
      </w:r>
      <w:r w:rsidR="00D55EEA" w:rsidRPr="00172570">
        <w:rPr>
          <w:rFonts w:ascii="Arial" w:hAnsi="Arial" w:cs="Arial"/>
          <w:i/>
          <w:iCs/>
          <w:lang w:val="en-GB"/>
        </w:rPr>
        <w:t>“We are asking the UK Government to cease extending arms licences to the state of Israel and to immediately halt the export of weapons or components, as has been mentioned, to the state of Israel, alongside our calls for an immediate ceasefire, the recognition of the Palestinian state and the support of the International Criminal Court’s investigation into potential war crimes.</w:t>
      </w:r>
    </w:p>
    <w:p w14:paraId="666A029C" w14:textId="1703403E" w:rsidR="00D55EEA" w:rsidRPr="00172570" w:rsidRDefault="00D55EEA" w:rsidP="00D55EEA">
      <w:pPr>
        <w:pStyle w:val="Body"/>
        <w:spacing w:line="300" w:lineRule="auto"/>
        <w:jc w:val="both"/>
        <w:rPr>
          <w:rFonts w:ascii="Arial" w:hAnsi="Arial" w:cs="Arial"/>
          <w:i/>
          <w:iCs/>
          <w:lang w:val="en-GB"/>
        </w:rPr>
      </w:pPr>
      <w:r w:rsidRPr="00172570">
        <w:rPr>
          <w:rFonts w:ascii="Arial" w:hAnsi="Arial" w:cs="Arial"/>
          <w:i/>
          <w:iCs/>
          <w:lang w:val="en-GB"/>
        </w:rPr>
        <w:t xml:space="preserve">But let us be clear: the United Kingdom will pay dearly for the moral equivalence that its current policy entails. While even the Labour leadership might not want to say it, we in the SNP are more than happy to remind the Government of this fact: violating international law may be a great wheeze to try and impress Daily </w:t>
      </w:r>
      <w:r w:rsidR="0002644D" w:rsidRPr="00172570">
        <w:rPr>
          <w:rFonts w:ascii="Arial" w:hAnsi="Arial" w:cs="Arial"/>
          <w:i/>
          <w:iCs/>
          <w:lang w:val="en-GB"/>
        </w:rPr>
        <w:t xml:space="preserve">Mail </w:t>
      </w:r>
      <w:r w:rsidRPr="00172570">
        <w:rPr>
          <w:rFonts w:ascii="Arial" w:hAnsi="Arial" w:cs="Arial"/>
          <w:i/>
          <w:iCs/>
          <w:lang w:val="en-GB"/>
        </w:rPr>
        <w:t>readers, but it has a habit of eating away at the state’s international reputation like acid. In this case,</w:t>
      </w:r>
      <w:r w:rsidRPr="00172570">
        <w:rPr>
          <w:rFonts w:ascii="Arial" w:hAnsi="Arial" w:cs="Arial"/>
          <w:lang w:val="en-GB"/>
        </w:rPr>
        <w:t xml:space="preserve"> </w:t>
      </w:r>
      <w:r w:rsidRPr="00172570">
        <w:rPr>
          <w:rFonts w:ascii="Arial" w:hAnsi="Arial" w:cs="Arial"/>
          <w:i/>
          <w:iCs/>
          <w:lang w:val="en-GB"/>
        </w:rPr>
        <w:t>it is a great tragedy that the people of Gaza and others now involved in this conflict have to suffer so.”</w:t>
      </w:r>
      <w:r w:rsidR="00570D95">
        <w:rPr>
          <w:rStyle w:val="FootnoteReference"/>
          <w:rFonts w:ascii="Arial" w:hAnsi="Arial" w:cs="Arial"/>
          <w:i/>
          <w:iCs/>
          <w:lang w:val="en-GB"/>
        </w:rPr>
        <w:footnoteReference w:id="24"/>
      </w:r>
    </w:p>
    <w:p w14:paraId="4BAD67EA" w14:textId="33293B0A" w:rsidR="00274A6C" w:rsidRPr="00172570" w:rsidRDefault="00274A6C" w:rsidP="00622373">
      <w:pPr>
        <w:pStyle w:val="Body"/>
        <w:spacing w:line="300" w:lineRule="auto"/>
        <w:jc w:val="both"/>
        <w:rPr>
          <w:rFonts w:ascii="Arial" w:hAnsi="Arial" w:cs="Arial"/>
          <w:lang w:val="en-GB"/>
        </w:rPr>
      </w:pPr>
      <w:r w:rsidRPr="00274A6C">
        <w:rPr>
          <w:rFonts w:ascii="Arial" w:hAnsi="Arial" w:cs="Arial"/>
          <w:lang w:val="en-GB"/>
        </w:rPr>
        <w:t xml:space="preserve">On 25th March 2024, the UN’s </w:t>
      </w:r>
      <w:r>
        <w:rPr>
          <w:rFonts w:ascii="Arial" w:hAnsi="Arial" w:cs="Arial"/>
          <w:lang w:val="en-GB"/>
        </w:rPr>
        <w:t>S</w:t>
      </w:r>
      <w:r w:rsidRPr="00274A6C">
        <w:rPr>
          <w:rFonts w:ascii="Arial" w:hAnsi="Arial" w:cs="Arial"/>
          <w:lang w:val="en-GB"/>
        </w:rPr>
        <w:t xml:space="preserve">pecial </w:t>
      </w:r>
      <w:r>
        <w:rPr>
          <w:rFonts w:ascii="Arial" w:hAnsi="Arial" w:cs="Arial"/>
          <w:lang w:val="en-GB"/>
        </w:rPr>
        <w:t>R</w:t>
      </w:r>
      <w:r w:rsidRPr="00274A6C">
        <w:rPr>
          <w:rFonts w:ascii="Arial" w:hAnsi="Arial" w:cs="Arial"/>
          <w:lang w:val="en-GB"/>
        </w:rPr>
        <w:t xml:space="preserve">apporteur on </w:t>
      </w:r>
      <w:r>
        <w:rPr>
          <w:rFonts w:ascii="Arial" w:hAnsi="Arial" w:cs="Arial"/>
          <w:lang w:val="en-GB"/>
        </w:rPr>
        <w:t>H</w:t>
      </w:r>
      <w:r w:rsidRPr="00274A6C">
        <w:rPr>
          <w:rFonts w:ascii="Arial" w:hAnsi="Arial" w:cs="Arial"/>
          <w:lang w:val="en-GB"/>
        </w:rPr>
        <w:t xml:space="preserve">uman </w:t>
      </w:r>
      <w:r>
        <w:rPr>
          <w:rFonts w:ascii="Arial" w:hAnsi="Arial" w:cs="Arial"/>
          <w:lang w:val="en-GB"/>
        </w:rPr>
        <w:t>R</w:t>
      </w:r>
      <w:r w:rsidRPr="00274A6C">
        <w:rPr>
          <w:rFonts w:ascii="Arial" w:hAnsi="Arial" w:cs="Arial"/>
          <w:lang w:val="en-GB"/>
        </w:rPr>
        <w:t xml:space="preserve">ights in the </w:t>
      </w:r>
      <w:r w:rsidR="00CE757B">
        <w:rPr>
          <w:rFonts w:ascii="Arial" w:hAnsi="Arial" w:cs="Arial"/>
          <w:lang w:val="en-GB"/>
        </w:rPr>
        <w:t>OPT</w:t>
      </w:r>
      <w:r>
        <w:rPr>
          <w:rFonts w:ascii="Arial" w:hAnsi="Arial" w:cs="Arial"/>
          <w:lang w:val="en-GB"/>
        </w:rPr>
        <w:t>,</w:t>
      </w:r>
      <w:r w:rsidRPr="00274A6C">
        <w:rPr>
          <w:rFonts w:ascii="Arial" w:hAnsi="Arial" w:cs="Arial"/>
          <w:lang w:val="en-GB"/>
        </w:rPr>
        <w:t xml:space="preserve"> produced a report </w:t>
      </w:r>
      <w:r>
        <w:rPr>
          <w:rFonts w:ascii="Arial" w:hAnsi="Arial" w:cs="Arial"/>
          <w:lang w:val="en-GB"/>
        </w:rPr>
        <w:t xml:space="preserve">which concluded that </w:t>
      </w:r>
      <w:r w:rsidRPr="00274A6C">
        <w:rPr>
          <w:rFonts w:ascii="Arial" w:hAnsi="Arial" w:cs="Arial"/>
          <w:i/>
          <w:iCs/>
          <w:lang w:val="en-GB"/>
        </w:rPr>
        <w:t>there “are reasonable grounds to believe that the threshold indicating Israel’s commission of genocide is met. More broadly, they also indicate that Israel’s actions have been driven by a genocidal logic integral to its settler-colonial project in Palestine, signalling a tragedy foretold” and called for an arms embargo on Israel.</w:t>
      </w:r>
      <w:r>
        <w:rPr>
          <w:rStyle w:val="FootnoteReference"/>
          <w:rFonts w:ascii="Arial" w:hAnsi="Arial" w:cs="Arial"/>
          <w:lang w:val="en-GB"/>
        </w:rPr>
        <w:footnoteReference w:id="25"/>
      </w:r>
    </w:p>
    <w:p w14:paraId="1DB5B813" w14:textId="1C985A1A" w:rsidR="00AB396F" w:rsidRPr="00172570" w:rsidRDefault="00AB396F" w:rsidP="00622373">
      <w:pPr>
        <w:pStyle w:val="Body"/>
        <w:spacing w:line="300" w:lineRule="auto"/>
        <w:jc w:val="both"/>
        <w:rPr>
          <w:rFonts w:ascii="Arial" w:hAnsi="Arial" w:cs="Arial"/>
          <w:i/>
          <w:iCs/>
          <w:lang w:val="en-GB"/>
        </w:rPr>
      </w:pPr>
      <w:r w:rsidRPr="00172570">
        <w:rPr>
          <w:rFonts w:ascii="Arial" w:hAnsi="Arial" w:cs="Arial"/>
          <w:lang w:val="en-GB"/>
        </w:rPr>
        <w:lastRenderedPageBreak/>
        <w:t>When calling for a ceasefire, Brendan O’Hara MP s</w:t>
      </w:r>
      <w:r w:rsidR="00FF1B7F">
        <w:rPr>
          <w:rFonts w:ascii="Arial" w:hAnsi="Arial" w:cs="Arial"/>
          <w:lang w:val="en-GB"/>
        </w:rPr>
        <w:t>tated in Parliament</w:t>
      </w:r>
      <w:r w:rsidRPr="00172570">
        <w:rPr>
          <w:rFonts w:ascii="Arial" w:hAnsi="Arial" w:cs="Arial"/>
          <w:i/>
          <w:iCs/>
          <w:lang w:val="en-GB"/>
        </w:rPr>
        <w:t>, “No one would deny that Israel has the right to defend itself—every country has that right. What no country has the right to do, however, is lay siege to a civilian population, carpet-bomb densely inhabited areas, drive people from their homes, erase an entire civilian infrastructure, and impose a collective punishment involving the cutting off of water, electricity, food, and medicine from civilians. And no country, regardless of who it is, can, in the name of self-defence, kill civilians at such a pace, and on such a scale, that in just 16 weeks almost 30,000 are known to have died, with a further 80,000 injured. We cannot allow the core principle of self-defence to be so ruthlessly exploited and manipulated in order to legitimise the slaughter of innocent civilians. If we do that, what hope is there for the future of the international rules-based order, an order created to protect people from atrocities, not to be used as a smokescreen to hide the execution of them?”</w:t>
      </w:r>
      <w:r w:rsidR="009A3846" w:rsidRPr="00172570">
        <w:rPr>
          <w:rStyle w:val="FootnoteReference"/>
          <w:rFonts w:ascii="Arial" w:hAnsi="Arial" w:cs="Arial"/>
          <w:i/>
          <w:iCs/>
          <w:lang w:val="en-GB"/>
        </w:rPr>
        <w:footnoteReference w:id="26"/>
      </w:r>
      <w:r w:rsidRPr="00172570">
        <w:rPr>
          <w:rFonts w:ascii="Arial" w:hAnsi="Arial" w:cs="Arial"/>
          <w:i/>
          <w:iCs/>
          <w:lang w:val="en-GB"/>
        </w:rPr>
        <w:t xml:space="preserve"> </w:t>
      </w:r>
    </w:p>
    <w:p w14:paraId="1DAEF5BE" w14:textId="00EB9A56" w:rsidR="00FF1B7F" w:rsidRDefault="00FF1B7F" w:rsidP="00FF1B7F">
      <w:pPr>
        <w:pStyle w:val="Body"/>
        <w:spacing w:line="300" w:lineRule="auto"/>
        <w:jc w:val="both"/>
        <w:rPr>
          <w:rFonts w:ascii="Arial" w:hAnsi="Arial" w:cs="Arial"/>
          <w:lang w:val="en-GB"/>
        </w:rPr>
      </w:pPr>
      <w:r w:rsidRPr="00F46E51">
        <w:rPr>
          <w:rFonts w:ascii="Arial" w:hAnsi="Arial" w:cs="Arial"/>
          <w:lang w:val="en-GB"/>
        </w:rPr>
        <w:t>Karim Khan, the Chief Prosecutor of the International Criminal Court (ICC) issued a statement to say that he is seeking an arrest warrant against Netanyahu and his defence minister, Yoav Gallant for war crimes and crimes against humanity</w:t>
      </w:r>
      <w:r w:rsidR="00673AA0" w:rsidRPr="00F46E51">
        <w:rPr>
          <w:rFonts w:ascii="Arial" w:hAnsi="Arial" w:cs="Arial"/>
          <w:lang w:val="en-GB"/>
        </w:rPr>
        <w:t>.</w:t>
      </w:r>
      <w:r w:rsidR="00673AA0" w:rsidRPr="00F46E51">
        <w:rPr>
          <w:rStyle w:val="FootnoteReference"/>
          <w:rFonts w:ascii="Arial" w:hAnsi="Arial" w:cs="Arial"/>
          <w:lang w:val="en-GB"/>
        </w:rPr>
        <w:footnoteReference w:id="27"/>
      </w:r>
    </w:p>
    <w:p w14:paraId="1D5E2025" w14:textId="7BB92530" w:rsidR="00570D95" w:rsidRDefault="00F46E51" w:rsidP="00570D95">
      <w:pPr>
        <w:pStyle w:val="Body"/>
        <w:spacing w:line="300" w:lineRule="auto"/>
        <w:jc w:val="both"/>
        <w:rPr>
          <w:rFonts w:ascii="Arial" w:hAnsi="Arial" w:cs="Arial"/>
          <w:i/>
          <w:iCs/>
        </w:rPr>
      </w:pPr>
      <w:r>
        <w:rPr>
          <w:rFonts w:ascii="Arial" w:hAnsi="Arial" w:cs="Arial"/>
        </w:rPr>
        <w:t>Khan</w:t>
      </w:r>
      <w:r w:rsidR="00570D95" w:rsidRPr="00570D95">
        <w:rPr>
          <w:rFonts w:ascii="Arial" w:hAnsi="Arial" w:cs="Arial"/>
        </w:rPr>
        <w:t xml:space="preserve"> announced that his office </w:t>
      </w:r>
      <w:r w:rsidR="00570D95">
        <w:rPr>
          <w:rFonts w:ascii="Arial" w:hAnsi="Arial" w:cs="Arial"/>
        </w:rPr>
        <w:t xml:space="preserve">had </w:t>
      </w:r>
      <w:r w:rsidR="00570D95" w:rsidRPr="00570D95">
        <w:rPr>
          <w:rFonts w:ascii="Arial" w:hAnsi="Arial" w:cs="Arial"/>
        </w:rPr>
        <w:t xml:space="preserve">“reasonable grounds” to believe that Israeli Prime Minister Benjamin Netanyahu and Defence Minister Yoav Gallant bear “criminal responsibility” for “war crimes and crimes against humanity”. </w:t>
      </w:r>
      <w:r w:rsidR="00570D95">
        <w:rPr>
          <w:rFonts w:ascii="Arial" w:hAnsi="Arial" w:cs="Arial"/>
        </w:rPr>
        <w:t>Khan</w:t>
      </w:r>
      <w:r w:rsidR="00570D95" w:rsidRPr="00570D95">
        <w:rPr>
          <w:rFonts w:ascii="Arial" w:hAnsi="Arial" w:cs="Arial"/>
        </w:rPr>
        <w:t xml:space="preserve"> also confirmed that his team has found evidence that Israel has </w:t>
      </w:r>
      <w:r w:rsidR="00570D95" w:rsidRPr="00570D95">
        <w:rPr>
          <w:rFonts w:ascii="Arial" w:hAnsi="Arial" w:cs="Arial"/>
          <w:i/>
          <w:iCs/>
        </w:rPr>
        <w:t>“intentionally and systematically deprived the civilian population in all parts of Gaza of objects indispensable to human survival…This took place alongside other attacks on civilians, including those queuing for food; obstruction of aid delivery by humanitarian agencies; and attacks on and killing of aid workers, which forced many agencies to cease or limit their operations in Gaza.”</w:t>
      </w:r>
      <w:r w:rsidR="00570D95">
        <w:rPr>
          <w:rStyle w:val="FootnoteReference"/>
          <w:rFonts w:ascii="Arial" w:hAnsi="Arial" w:cs="Arial"/>
          <w:i/>
          <w:iCs/>
        </w:rPr>
        <w:footnoteReference w:id="28"/>
      </w:r>
    </w:p>
    <w:p w14:paraId="7764C866" w14:textId="243B1B58" w:rsidR="00570D95" w:rsidRDefault="00570D95" w:rsidP="00FF1B7F">
      <w:pPr>
        <w:pStyle w:val="Body"/>
        <w:spacing w:line="300" w:lineRule="auto"/>
        <w:jc w:val="both"/>
        <w:rPr>
          <w:rFonts w:ascii="Arial" w:hAnsi="Arial" w:cs="Arial"/>
        </w:rPr>
      </w:pPr>
      <w:r w:rsidRPr="00570D95">
        <w:rPr>
          <w:rFonts w:ascii="Arial" w:hAnsi="Arial" w:cs="Arial"/>
        </w:rPr>
        <w:t xml:space="preserve">The announcement by the ICC </w:t>
      </w:r>
      <w:r>
        <w:rPr>
          <w:rFonts w:ascii="Arial" w:hAnsi="Arial" w:cs="Arial"/>
        </w:rPr>
        <w:t xml:space="preserve">now </w:t>
      </w:r>
      <w:r w:rsidRPr="00570D95">
        <w:rPr>
          <w:rFonts w:ascii="Arial" w:hAnsi="Arial" w:cs="Arial"/>
        </w:rPr>
        <w:t xml:space="preserve">means that the UK </w:t>
      </w:r>
      <w:r>
        <w:rPr>
          <w:rFonts w:ascii="Arial" w:hAnsi="Arial" w:cs="Arial"/>
        </w:rPr>
        <w:t>G</w:t>
      </w:r>
      <w:r w:rsidRPr="00570D95">
        <w:rPr>
          <w:rFonts w:ascii="Arial" w:hAnsi="Arial" w:cs="Arial"/>
        </w:rPr>
        <w:t>overnment is obliged to arrest Netanyahu and Gallant should they enter any UK sovereign territory. It further requires the same obligation from all 124 member states of the ICC. </w:t>
      </w:r>
    </w:p>
    <w:p w14:paraId="6994B7FD" w14:textId="7C8F8976" w:rsidR="00BA1298" w:rsidRPr="00BA1298" w:rsidRDefault="00BA1298" w:rsidP="00FF1B7F">
      <w:pPr>
        <w:pStyle w:val="Body"/>
        <w:spacing w:line="300" w:lineRule="auto"/>
        <w:jc w:val="both"/>
        <w:rPr>
          <w:rFonts w:ascii="Arial" w:hAnsi="Arial" w:cs="Arial"/>
          <w:i/>
          <w:iCs/>
        </w:rPr>
      </w:pPr>
      <w:r>
        <w:rPr>
          <w:rFonts w:ascii="Arial" w:hAnsi="Arial" w:cs="Arial"/>
        </w:rPr>
        <w:t xml:space="preserve">In mid-August, Mark Smith, a senior civil servant and pen holder on arms exports licensing resigned. In his resignation letter, he stated, </w:t>
      </w:r>
      <w:r w:rsidRPr="00A1492D">
        <w:rPr>
          <w:rFonts w:ascii="Arial" w:hAnsi="Arial" w:cs="Arial"/>
          <w:i/>
          <w:iCs/>
        </w:rPr>
        <w:t>“Senior members of the Israeli government and military have expressed open genocidal intent, Israeli soldiers take videos deliberately burning, destroying and looting civilian property and openly admit to rape and torture of prisoners.”</w:t>
      </w:r>
      <w:r>
        <w:rPr>
          <w:rFonts w:ascii="Arial" w:hAnsi="Arial" w:cs="Arial"/>
        </w:rPr>
        <w:t xml:space="preserve"> H</w:t>
      </w:r>
      <w:r w:rsidRPr="000E270E">
        <w:rPr>
          <w:rFonts w:ascii="Arial" w:hAnsi="Arial" w:cs="Arial"/>
        </w:rPr>
        <w:t xml:space="preserve">e </w:t>
      </w:r>
      <w:r>
        <w:rPr>
          <w:rFonts w:ascii="Arial" w:hAnsi="Arial" w:cs="Arial"/>
        </w:rPr>
        <w:t xml:space="preserve">went on to state </w:t>
      </w:r>
      <w:r w:rsidRPr="00BA1298">
        <w:rPr>
          <w:rFonts w:ascii="Arial" w:hAnsi="Arial" w:cs="Arial"/>
          <w:i/>
          <w:iCs/>
        </w:rPr>
        <w:t xml:space="preserve">“There is no justification for the UK’s continued arms sales to Israel yet somehow it continues. I have raised this at every level in the organisation including through an official whistle blowing investigation and received nothing more than “thank you we have noted your concerns”. Ministers claim that the UK has one of the most “robust and transparent” arms export licensing regimes in the world, however this is the opposite of the </w:t>
      </w:r>
      <w:r w:rsidRPr="00BA1298">
        <w:rPr>
          <w:rFonts w:ascii="Arial" w:hAnsi="Arial" w:cs="Arial"/>
          <w:i/>
          <w:iCs/>
        </w:rPr>
        <w:lastRenderedPageBreak/>
        <w:t>truth. As a fully cleared officer raising serious concerns of illegality in this Department, to be disregarded in this way is deeply troubling.”</w:t>
      </w:r>
      <w:r>
        <w:rPr>
          <w:rStyle w:val="FootnoteReference"/>
          <w:rFonts w:ascii="Arial" w:hAnsi="Arial" w:cs="Arial"/>
          <w:i/>
          <w:iCs/>
        </w:rPr>
        <w:footnoteReference w:id="29"/>
      </w:r>
      <w:r w:rsidRPr="00BA1298">
        <w:rPr>
          <w:rFonts w:ascii="Arial" w:hAnsi="Arial" w:cs="Arial"/>
          <w:i/>
          <w:iCs/>
        </w:rPr>
        <w:t xml:space="preserve"> </w:t>
      </w:r>
      <w:r>
        <w:rPr>
          <w:rStyle w:val="FootnoteReference"/>
          <w:rFonts w:ascii="Arial" w:hAnsi="Arial" w:cs="Arial"/>
          <w:i/>
          <w:iCs/>
        </w:rPr>
        <w:footnoteReference w:id="30"/>
      </w:r>
    </w:p>
    <w:p w14:paraId="116A73BF" w14:textId="5651D18B" w:rsidR="00673AA0" w:rsidRDefault="00673AA0" w:rsidP="00622373">
      <w:pPr>
        <w:pStyle w:val="Body"/>
        <w:spacing w:line="300" w:lineRule="auto"/>
        <w:jc w:val="both"/>
        <w:rPr>
          <w:rFonts w:ascii="Arial" w:hAnsi="Arial" w:cs="Arial"/>
          <w:lang w:val="en-GB"/>
        </w:rPr>
      </w:pPr>
      <w:r>
        <w:rPr>
          <w:rFonts w:ascii="Arial" w:hAnsi="Arial" w:cs="Arial"/>
          <w:lang w:val="en-GB"/>
        </w:rPr>
        <w:t xml:space="preserve">I cannot now in good conscience continue to </w:t>
      </w:r>
      <w:r w:rsidR="004B7F4E">
        <w:rPr>
          <w:rFonts w:ascii="Arial" w:hAnsi="Arial" w:cs="Arial"/>
          <w:lang w:val="en-GB"/>
        </w:rPr>
        <w:t xml:space="preserve">allow my tuition fees to be paid into the University’s investment portfolio which </w:t>
      </w:r>
      <w:r>
        <w:rPr>
          <w:rFonts w:ascii="Arial" w:hAnsi="Arial" w:cs="Arial"/>
          <w:lang w:val="en-GB"/>
        </w:rPr>
        <w:t xml:space="preserve">is contributing to Israel’s war crimes and crimes against humanity. I refuse to fund a genocide. </w:t>
      </w:r>
    </w:p>
    <w:p w14:paraId="6875DC8D" w14:textId="549A9457" w:rsidR="00AF37FC" w:rsidRPr="00A95369" w:rsidRDefault="00AF37FC" w:rsidP="00622373">
      <w:pPr>
        <w:pStyle w:val="Body"/>
        <w:spacing w:line="300" w:lineRule="auto"/>
        <w:jc w:val="both"/>
        <w:rPr>
          <w:rFonts w:ascii="Arial" w:hAnsi="Arial" w:cs="Arial"/>
          <w:highlight w:val="yellow"/>
          <w:lang w:val="en-GB"/>
        </w:rPr>
      </w:pPr>
      <w:r w:rsidRPr="00A95369">
        <w:rPr>
          <w:rFonts w:ascii="Arial" w:hAnsi="Arial" w:cs="Arial"/>
          <w:highlight w:val="yellow"/>
          <w:lang w:val="en-GB"/>
        </w:rPr>
        <w:t>*Please delete paragraph that does not apply to you:</w:t>
      </w:r>
    </w:p>
    <w:p w14:paraId="1022985E" w14:textId="1A3BF856" w:rsidR="00AF37FC" w:rsidRPr="00A95369" w:rsidRDefault="00AF37FC" w:rsidP="00622373">
      <w:pPr>
        <w:pStyle w:val="Body"/>
        <w:spacing w:line="300" w:lineRule="auto"/>
        <w:jc w:val="both"/>
        <w:rPr>
          <w:rFonts w:ascii="Arial" w:hAnsi="Arial" w:cs="Arial"/>
          <w:highlight w:val="yellow"/>
          <w:lang w:val="en-GB"/>
        </w:rPr>
      </w:pPr>
      <w:r w:rsidRPr="00A95369">
        <w:rPr>
          <w:rFonts w:ascii="Arial" w:hAnsi="Arial" w:cs="Arial"/>
          <w:highlight w:val="yellow"/>
          <w:lang w:val="en-GB"/>
        </w:rPr>
        <w:t>If fees paid by Student Loans Company:</w:t>
      </w:r>
    </w:p>
    <w:p w14:paraId="04370B61" w14:textId="588F0C6B" w:rsidR="00AF37FC" w:rsidRPr="00A95369" w:rsidRDefault="00AF37FC" w:rsidP="00622373">
      <w:pPr>
        <w:pStyle w:val="Body"/>
        <w:spacing w:line="300" w:lineRule="auto"/>
        <w:jc w:val="both"/>
        <w:rPr>
          <w:rFonts w:ascii="Arial" w:hAnsi="Arial" w:cs="Arial"/>
          <w:highlight w:val="yellow"/>
          <w:lang w:val="en-GB"/>
        </w:rPr>
      </w:pPr>
      <w:r w:rsidRPr="00A95369">
        <w:rPr>
          <w:rFonts w:ascii="Arial" w:hAnsi="Arial" w:cs="Arial"/>
          <w:highlight w:val="yellow"/>
          <w:lang w:val="en-GB"/>
        </w:rPr>
        <w:t>My demand is for a refund of my tuition fees that I will pay over the course of 2024 to 2025</w:t>
      </w:r>
      <w:r w:rsidRPr="00A95369">
        <w:rPr>
          <w:rFonts w:ascii="Arial" w:hAnsi="Arial" w:cs="Arial"/>
          <w:highlight w:val="yellow"/>
          <w:lang w:val="en-GB"/>
        </w:rPr>
        <w:t xml:space="preserve"> to be refunded to the Student Loans Company on a 6 monthly basis </w:t>
      </w:r>
      <w:r w:rsidR="00BF5EF1" w:rsidRPr="00A95369">
        <w:rPr>
          <w:rFonts w:ascii="Arial" w:hAnsi="Arial" w:cs="Arial"/>
          <w:highlight w:val="yellow"/>
          <w:lang w:val="en-GB"/>
        </w:rPr>
        <w:t xml:space="preserve">as I obtained a loan to pay for my tuition fees. </w:t>
      </w:r>
      <w:r w:rsidR="00BF5EF1" w:rsidRPr="00A95369">
        <w:rPr>
          <w:rFonts w:ascii="Arial" w:hAnsi="Arial" w:cs="Arial"/>
          <w:highlight w:val="yellow"/>
          <w:lang w:val="en-GB"/>
        </w:rPr>
        <w:t>During th</w:t>
      </w:r>
      <w:r w:rsidR="00BF5EF1" w:rsidRPr="00A95369">
        <w:rPr>
          <w:rFonts w:ascii="Arial" w:hAnsi="Arial" w:cs="Arial"/>
          <w:highlight w:val="yellow"/>
          <w:lang w:val="en-GB"/>
        </w:rPr>
        <w:t xml:space="preserve">e next 12 months, </w:t>
      </w:r>
      <w:r w:rsidR="00BF5EF1" w:rsidRPr="00A95369">
        <w:rPr>
          <w:rFonts w:ascii="Arial" w:hAnsi="Arial" w:cs="Arial"/>
          <w:highlight w:val="yellow"/>
          <w:lang w:val="en-GB"/>
        </w:rPr>
        <w:t>I expect the University to divest from its investments that are contributing to the systematic abuse and war crimes against the Palestinian people</w:t>
      </w:r>
      <w:r w:rsidR="00BF5EF1" w:rsidRPr="00A95369">
        <w:rPr>
          <w:rFonts w:ascii="Arial" w:hAnsi="Arial" w:cs="Arial"/>
          <w:highlight w:val="yellow"/>
          <w:lang w:val="en-GB"/>
        </w:rPr>
        <w:t xml:space="preserve">. </w:t>
      </w:r>
      <w:r w:rsidR="00BF5EF1" w:rsidRPr="00A95369">
        <w:rPr>
          <w:rFonts w:ascii="Arial" w:hAnsi="Arial" w:cs="Arial"/>
          <w:highlight w:val="yellow"/>
          <w:lang w:val="en-GB"/>
        </w:rPr>
        <w:t>I refuse to contribute towards the illegal occupation of the Palestinians and their systematic ethnic cleansing.</w:t>
      </w:r>
    </w:p>
    <w:p w14:paraId="278ABECD" w14:textId="3563D454" w:rsidR="00AF37FC" w:rsidRPr="00A95369" w:rsidRDefault="00AF37FC" w:rsidP="00622373">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If fees paid privately: </w:t>
      </w:r>
    </w:p>
    <w:p w14:paraId="528D2CF3" w14:textId="3E98BA7C" w:rsidR="00A80EA0" w:rsidRPr="00A95369" w:rsidRDefault="00AB396F" w:rsidP="00622373">
      <w:pPr>
        <w:pStyle w:val="Body"/>
        <w:spacing w:line="300" w:lineRule="auto"/>
        <w:jc w:val="both"/>
        <w:rPr>
          <w:rFonts w:ascii="Arial" w:hAnsi="Arial" w:cs="Arial"/>
          <w:highlight w:val="yellow"/>
        </w:rPr>
      </w:pPr>
      <w:bookmarkStart w:id="4" w:name="_Hlk178713918"/>
      <w:r w:rsidRPr="00A95369">
        <w:rPr>
          <w:rFonts w:ascii="Arial" w:hAnsi="Arial" w:cs="Arial"/>
          <w:highlight w:val="yellow"/>
          <w:lang w:val="en-GB"/>
        </w:rPr>
        <w:t>My</w:t>
      </w:r>
      <w:r w:rsidR="004676C1" w:rsidRPr="00A95369">
        <w:rPr>
          <w:rFonts w:ascii="Arial" w:hAnsi="Arial" w:cs="Arial"/>
          <w:highlight w:val="yellow"/>
          <w:lang w:val="en-GB"/>
        </w:rPr>
        <w:t xml:space="preserve"> demand </w:t>
      </w:r>
      <w:r w:rsidR="00673AA0" w:rsidRPr="00A95369">
        <w:rPr>
          <w:rFonts w:ascii="Arial" w:hAnsi="Arial" w:cs="Arial"/>
          <w:highlight w:val="yellow"/>
          <w:lang w:val="en-GB"/>
        </w:rPr>
        <w:t xml:space="preserve">is </w:t>
      </w:r>
      <w:r w:rsidRPr="00A95369">
        <w:rPr>
          <w:rFonts w:ascii="Arial" w:hAnsi="Arial" w:cs="Arial"/>
          <w:highlight w:val="yellow"/>
          <w:lang w:val="en-GB"/>
        </w:rPr>
        <w:t xml:space="preserve">for a refund of </w:t>
      </w:r>
      <w:r w:rsidR="0039332D" w:rsidRPr="00A95369">
        <w:rPr>
          <w:rFonts w:ascii="Arial" w:hAnsi="Arial" w:cs="Arial"/>
          <w:highlight w:val="yellow"/>
          <w:lang w:val="en-GB"/>
        </w:rPr>
        <w:t xml:space="preserve">my tuition fees that </w:t>
      </w:r>
      <w:r w:rsidRPr="00A95369">
        <w:rPr>
          <w:rFonts w:ascii="Arial" w:hAnsi="Arial" w:cs="Arial"/>
          <w:highlight w:val="yellow"/>
          <w:lang w:val="en-GB"/>
        </w:rPr>
        <w:t xml:space="preserve">I </w:t>
      </w:r>
      <w:r w:rsidR="00345771" w:rsidRPr="00A95369">
        <w:rPr>
          <w:rFonts w:ascii="Arial" w:hAnsi="Arial" w:cs="Arial"/>
          <w:highlight w:val="yellow"/>
          <w:lang w:val="en-GB"/>
        </w:rPr>
        <w:t xml:space="preserve">will pay </w:t>
      </w:r>
      <w:r w:rsidR="00CE757B" w:rsidRPr="00A95369">
        <w:rPr>
          <w:rFonts w:ascii="Arial" w:hAnsi="Arial" w:cs="Arial"/>
          <w:highlight w:val="yellow"/>
          <w:lang w:val="en-GB"/>
        </w:rPr>
        <w:t xml:space="preserve">over the course of </w:t>
      </w:r>
      <w:r w:rsidR="00FB1AC4" w:rsidRPr="00A95369">
        <w:rPr>
          <w:rFonts w:ascii="Arial" w:hAnsi="Arial" w:cs="Arial"/>
          <w:highlight w:val="yellow"/>
          <w:lang w:val="en-GB"/>
        </w:rPr>
        <w:t>202</w:t>
      </w:r>
      <w:r w:rsidR="00345771" w:rsidRPr="00A95369">
        <w:rPr>
          <w:rFonts w:ascii="Arial" w:hAnsi="Arial" w:cs="Arial"/>
          <w:highlight w:val="yellow"/>
          <w:lang w:val="en-GB"/>
        </w:rPr>
        <w:t>4</w:t>
      </w:r>
      <w:r w:rsidR="00FB1AC4" w:rsidRPr="00A95369">
        <w:rPr>
          <w:rFonts w:ascii="Arial" w:hAnsi="Arial" w:cs="Arial"/>
          <w:highlight w:val="yellow"/>
          <w:lang w:val="en-GB"/>
        </w:rPr>
        <w:t xml:space="preserve"> to 202</w:t>
      </w:r>
      <w:r w:rsidR="00345771" w:rsidRPr="00A95369">
        <w:rPr>
          <w:rFonts w:ascii="Arial" w:hAnsi="Arial" w:cs="Arial"/>
          <w:highlight w:val="yellow"/>
          <w:lang w:val="en-GB"/>
        </w:rPr>
        <w:t>5</w:t>
      </w:r>
      <w:r w:rsidR="00FB1AC4" w:rsidRPr="00A95369">
        <w:rPr>
          <w:rFonts w:ascii="Arial" w:hAnsi="Arial" w:cs="Arial"/>
          <w:highlight w:val="yellow"/>
          <w:lang w:val="en-GB"/>
        </w:rPr>
        <w:t xml:space="preserve">. </w:t>
      </w:r>
      <w:bookmarkEnd w:id="4"/>
      <w:r w:rsidR="00345771" w:rsidRPr="00A95369">
        <w:rPr>
          <w:rFonts w:ascii="Arial" w:hAnsi="Arial" w:cs="Arial"/>
          <w:highlight w:val="yellow"/>
          <w:lang w:val="en-GB"/>
        </w:rPr>
        <w:t xml:space="preserve">My </w:t>
      </w:r>
      <w:r w:rsidR="0039332D" w:rsidRPr="00A95369">
        <w:rPr>
          <w:rFonts w:ascii="Arial" w:hAnsi="Arial" w:cs="Arial"/>
          <w:highlight w:val="yellow"/>
          <w:lang w:val="en-GB"/>
        </w:rPr>
        <w:t xml:space="preserve">tuition fees should be </w:t>
      </w:r>
      <w:r w:rsidR="00345771" w:rsidRPr="00A95369">
        <w:rPr>
          <w:rFonts w:ascii="Arial" w:hAnsi="Arial" w:cs="Arial"/>
          <w:highlight w:val="yellow"/>
          <w:lang w:val="en-GB"/>
        </w:rPr>
        <w:t xml:space="preserve">refunded to </w:t>
      </w:r>
      <w:r w:rsidR="0039332D" w:rsidRPr="00A95369">
        <w:rPr>
          <w:rFonts w:ascii="Arial" w:hAnsi="Arial" w:cs="Arial"/>
          <w:highlight w:val="yellow"/>
          <w:lang w:val="en-GB"/>
        </w:rPr>
        <w:t>me</w:t>
      </w:r>
      <w:r w:rsidR="00345771" w:rsidRPr="00A95369">
        <w:rPr>
          <w:rFonts w:ascii="Arial" w:hAnsi="Arial" w:cs="Arial"/>
          <w:highlight w:val="yellow"/>
          <w:lang w:val="en-GB"/>
        </w:rPr>
        <w:t xml:space="preserve"> on a 6 monthly basis. </w:t>
      </w:r>
      <w:r w:rsidR="00557FB3" w:rsidRPr="00A95369">
        <w:rPr>
          <w:rFonts w:ascii="Arial" w:hAnsi="Arial" w:cs="Arial"/>
          <w:highlight w:val="yellow"/>
          <w:lang w:val="en-GB"/>
        </w:rPr>
        <w:t>Once I receive the refund, I</w:t>
      </w:r>
      <w:r w:rsidR="00A80EA0" w:rsidRPr="00A95369">
        <w:rPr>
          <w:rFonts w:ascii="Arial" w:hAnsi="Arial" w:cs="Arial"/>
          <w:highlight w:val="yellow"/>
        </w:rPr>
        <w:t xml:space="preserve"> intend to place </w:t>
      </w:r>
      <w:r w:rsidR="00FB1AC4" w:rsidRPr="00A95369">
        <w:rPr>
          <w:rFonts w:ascii="Arial" w:hAnsi="Arial" w:cs="Arial"/>
          <w:highlight w:val="yellow"/>
        </w:rPr>
        <w:t>the</w:t>
      </w:r>
      <w:r w:rsidR="00A80EA0" w:rsidRPr="00A95369">
        <w:rPr>
          <w:rFonts w:ascii="Arial" w:hAnsi="Arial" w:cs="Arial"/>
          <w:highlight w:val="yellow"/>
        </w:rPr>
        <w:t xml:space="preserve"> </w:t>
      </w:r>
      <w:r w:rsidR="0039332D" w:rsidRPr="00A95369">
        <w:rPr>
          <w:rFonts w:ascii="Arial" w:hAnsi="Arial" w:cs="Arial"/>
          <w:highlight w:val="yellow"/>
        </w:rPr>
        <w:t xml:space="preserve">tuition fee payments due to the University </w:t>
      </w:r>
      <w:r w:rsidR="00CE757B" w:rsidRPr="00A95369">
        <w:rPr>
          <w:rFonts w:ascii="Arial" w:hAnsi="Arial" w:cs="Arial"/>
          <w:highlight w:val="yellow"/>
        </w:rPr>
        <w:t xml:space="preserve">in </w:t>
      </w:r>
      <w:r w:rsidR="00A80EA0" w:rsidRPr="00A95369">
        <w:rPr>
          <w:rFonts w:ascii="Arial" w:hAnsi="Arial" w:cs="Arial"/>
          <w:highlight w:val="yellow"/>
        </w:rPr>
        <w:t xml:space="preserve">a </w:t>
      </w:r>
      <w:r w:rsidR="00CE757B" w:rsidRPr="00A95369">
        <w:rPr>
          <w:rFonts w:ascii="Arial" w:hAnsi="Arial" w:cs="Arial"/>
          <w:highlight w:val="yellow"/>
        </w:rPr>
        <w:t>separate bank</w:t>
      </w:r>
      <w:r w:rsidR="00A80EA0" w:rsidRPr="00A95369">
        <w:rPr>
          <w:rFonts w:ascii="Arial" w:hAnsi="Arial" w:cs="Arial"/>
          <w:highlight w:val="yellow"/>
        </w:rPr>
        <w:t xml:space="preserve"> account </w:t>
      </w:r>
      <w:r w:rsidR="00BB4974" w:rsidRPr="00A95369">
        <w:rPr>
          <w:rFonts w:ascii="Arial" w:hAnsi="Arial" w:cs="Arial"/>
          <w:highlight w:val="yellow"/>
        </w:rPr>
        <w:t xml:space="preserve">in </w:t>
      </w:r>
      <w:r w:rsidR="00CE757B" w:rsidRPr="00A95369">
        <w:rPr>
          <w:rFonts w:ascii="Arial" w:hAnsi="Arial" w:cs="Arial"/>
          <w:highlight w:val="yellow"/>
        </w:rPr>
        <w:t>for a period of 12 months.</w:t>
      </w:r>
      <w:r w:rsidR="005B1CC7" w:rsidRPr="00A95369">
        <w:rPr>
          <w:rFonts w:ascii="Arial" w:hAnsi="Arial" w:cs="Arial"/>
          <w:highlight w:val="yellow"/>
        </w:rPr>
        <w:t xml:space="preserve"> During this time,</w:t>
      </w:r>
      <w:r w:rsidR="00CE757B" w:rsidRPr="00A95369">
        <w:rPr>
          <w:rFonts w:ascii="Arial" w:hAnsi="Arial" w:cs="Arial"/>
          <w:highlight w:val="yellow"/>
        </w:rPr>
        <w:t xml:space="preserve"> I expect the University to divest from its investments that are contributing to the systematic abuse and war crimes against the Palestinian people</w:t>
      </w:r>
      <w:r w:rsidR="00FB1AC4" w:rsidRPr="00A95369">
        <w:rPr>
          <w:rFonts w:ascii="Arial" w:hAnsi="Arial" w:cs="Arial"/>
          <w:highlight w:val="yellow"/>
        </w:rPr>
        <w:t xml:space="preserve"> </w:t>
      </w:r>
      <w:r w:rsidR="005B1CC7" w:rsidRPr="00A95369">
        <w:rPr>
          <w:rFonts w:ascii="Arial" w:hAnsi="Arial" w:cs="Arial"/>
          <w:highlight w:val="yellow"/>
        </w:rPr>
        <w:t xml:space="preserve">failing which I will retain the money at the end of the </w:t>
      </w:r>
      <w:proofErr w:type="gramStart"/>
      <w:r w:rsidR="005B1CC7" w:rsidRPr="00A95369">
        <w:rPr>
          <w:rFonts w:ascii="Arial" w:hAnsi="Arial" w:cs="Arial"/>
          <w:highlight w:val="yellow"/>
        </w:rPr>
        <w:t>12 month</w:t>
      </w:r>
      <w:proofErr w:type="gramEnd"/>
      <w:r w:rsidR="005B1CC7" w:rsidRPr="00A95369">
        <w:rPr>
          <w:rFonts w:ascii="Arial" w:hAnsi="Arial" w:cs="Arial"/>
          <w:highlight w:val="yellow"/>
        </w:rPr>
        <w:t xml:space="preserve"> period. I refuse to contribute towards the illegal occupation of the Palestinians and their systematic ethnic cleansing.</w:t>
      </w:r>
    </w:p>
    <w:p w14:paraId="08DA4B5E" w14:textId="491122F5" w:rsidR="00BF5EF1" w:rsidRPr="00A95369" w:rsidRDefault="00BF5EF1" w:rsidP="00BF5EF1">
      <w:pPr>
        <w:pStyle w:val="Body"/>
        <w:spacing w:line="300" w:lineRule="auto"/>
        <w:jc w:val="both"/>
        <w:rPr>
          <w:rFonts w:ascii="Arial" w:hAnsi="Arial" w:cs="Arial"/>
          <w:highlight w:val="yellow"/>
          <w:lang w:val="en-GB"/>
        </w:rPr>
      </w:pPr>
      <w:r w:rsidRPr="00A95369">
        <w:rPr>
          <w:rFonts w:ascii="Arial" w:hAnsi="Arial" w:cs="Arial"/>
          <w:highlight w:val="yellow"/>
          <w:lang w:val="en-GB"/>
        </w:rPr>
        <w:t>My account details for re</w:t>
      </w:r>
      <w:r w:rsidRPr="00A95369">
        <w:rPr>
          <w:rFonts w:ascii="Arial" w:hAnsi="Arial" w:cs="Arial"/>
          <w:highlight w:val="yellow"/>
          <w:lang w:val="en-GB"/>
        </w:rPr>
        <w:t>fund</w:t>
      </w:r>
      <w:r w:rsidRPr="00A95369">
        <w:rPr>
          <w:rFonts w:ascii="Arial" w:hAnsi="Arial" w:cs="Arial"/>
          <w:highlight w:val="yellow"/>
          <w:lang w:val="en-GB"/>
        </w:rPr>
        <w:t xml:space="preserve"> of my tuition fees </w:t>
      </w:r>
      <w:proofErr w:type="gramStart"/>
      <w:r w:rsidRPr="00A95369">
        <w:rPr>
          <w:rFonts w:ascii="Arial" w:hAnsi="Arial" w:cs="Arial"/>
          <w:highlight w:val="yellow"/>
          <w:lang w:val="en-GB"/>
        </w:rPr>
        <w:t>is</w:t>
      </w:r>
      <w:proofErr w:type="gramEnd"/>
      <w:r w:rsidRPr="00A95369">
        <w:rPr>
          <w:rFonts w:ascii="Arial" w:hAnsi="Arial" w:cs="Arial"/>
          <w:highlight w:val="yellow"/>
          <w:lang w:val="en-GB"/>
        </w:rPr>
        <w:t xml:space="preserve">: </w:t>
      </w:r>
    </w:p>
    <w:p w14:paraId="3989FF8F" w14:textId="77777777" w:rsidR="00BF5EF1" w:rsidRPr="00A95369" w:rsidRDefault="00BF5EF1" w:rsidP="00BF5EF1">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Account Name:   </w:t>
      </w:r>
    </w:p>
    <w:p w14:paraId="7E1DE371" w14:textId="77777777" w:rsidR="00BF5EF1" w:rsidRPr="00A95369" w:rsidRDefault="00BF5EF1" w:rsidP="00BF5EF1">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Account Number: </w:t>
      </w:r>
    </w:p>
    <w:p w14:paraId="5BAB65BA" w14:textId="77777777" w:rsidR="00BF5EF1" w:rsidRPr="00A95369" w:rsidRDefault="00BF5EF1" w:rsidP="00BF5EF1">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Sort Code: </w:t>
      </w:r>
    </w:p>
    <w:p w14:paraId="5EFB588E" w14:textId="3176E958" w:rsidR="00BF5EF1" w:rsidRPr="00172570" w:rsidRDefault="00BF5EF1" w:rsidP="00622373">
      <w:pPr>
        <w:pStyle w:val="Body"/>
        <w:spacing w:line="300" w:lineRule="auto"/>
        <w:jc w:val="both"/>
        <w:rPr>
          <w:rFonts w:ascii="Arial" w:hAnsi="Arial" w:cs="Arial"/>
          <w:lang w:val="en-GB"/>
        </w:rPr>
      </w:pPr>
      <w:r w:rsidRPr="00A95369">
        <w:rPr>
          <w:rFonts w:ascii="Arial" w:hAnsi="Arial" w:cs="Arial"/>
          <w:highlight w:val="yellow"/>
          <w:lang w:val="en-GB"/>
        </w:rPr>
        <w:t>Bank:</w:t>
      </w:r>
      <w:r w:rsidRPr="00AF37FC">
        <w:rPr>
          <w:rFonts w:ascii="Arial" w:hAnsi="Arial" w:cs="Arial"/>
          <w:lang w:val="en-GB"/>
        </w:rPr>
        <w:t xml:space="preserve">  </w:t>
      </w:r>
    </w:p>
    <w:p w14:paraId="64F66782" w14:textId="63A27701" w:rsidR="00475F43" w:rsidRPr="00172570" w:rsidRDefault="00557FB3" w:rsidP="00622373">
      <w:pPr>
        <w:pStyle w:val="Body"/>
        <w:spacing w:line="300" w:lineRule="auto"/>
        <w:jc w:val="both"/>
        <w:rPr>
          <w:rFonts w:ascii="Arial" w:hAnsi="Arial" w:cs="Arial"/>
          <w:lang w:val="en-GB"/>
        </w:rPr>
      </w:pPr>
      <w:r>
        <w:rPr>
          <w:rFonts w:ascii="Arial" w:hAnsi="Arial" w:cs="Arial"/>
          <w:lang w:val="en-GB"/>
        </w:rPr>
        <w:t>Please</w:t>
      </w:r>
      <w:r w:rsidR="008F3748" w:rsidRPr="00172570">
        <w:rPr>
          <w:rFonts w:ascii="Arial" w:hAnsi="Arial" w:cs="Arial"/>
          <w:lang w:val="en-GB"/>
        </w:rPr>
        <w:t xml:space="preserve"> contact me by email, s</w:t>
      </w:r>
      <w:r w:rsidR="00475F43" w:rsidRPr="00172570">
        <w:rPr>
          <w:rFonts w:ascii="Arial" w:hAnsi="Arial" w:cs="Arial"/>
          <w:lang w:val="en-GB"/>
        </w:rPr>
        <w:t>hould you</w:t>
      </w:r>
      <w:r w:rsidR="00746C13" w:rsidRPr="00172570">
        <w:rPr>
          <w:rFonts w:ascii="Arial" w:hAnsi="Arial" w:cs="Arial"/>
          <w:lang w:val="en-GB"/>
        </w:rPr>
        <w:t xml:space="preserve"> wish to discuss my notice </w:t>
      </w:r>
      <w:r>
        <w:rPr>
          <w:rFonts w:ascii="Arial" w:hAnsi="Arial" w:cs="Arial"/>
          <w:lang w:val="en-GB"/>
        </w:rPr>
        <w:t xml:space="preserve">demanding a refund of </w:t>
      </w:r>
      <w:r w:rsidR="00BF5EF1">
        <w:rPr>
          <w:rFonts w:ascii="Arial" w:hAnsi="Arial" w:cs="Arial"/>
          <w:lang w:val="en-GB"/>
        </w:rPr>
        <w:t xml:space="preserve">my </w:t>
      </w:r>
      <w:r w:rsidR="0039332D">
        <w:rPr>
          <w:rFonts w:ascii="Arial" w:hAnsi="Arial" w:cs="Arial"/>
          <w:lang w:val="en-GB"/>
        </w:rPr>
        <w:t>tuition fees</w:t>
      </w:r>
      <w:r w:rsidR="00BB4974" w:rsidRPr="00172570">
        <w:rPr>
          <w:rFonts w:ascii="Arial" w:hAnsi="Arial" w:cs="Arial"/>
          <w:lang w:val="en-GB"/>
        </w:rPr>
        <w:t xml:space="preserve">. </w:t>
      </w:r>
    </w:p>
    <w:p w14:paraId="1135C8E6" w14:textId="1C7783BC" w:rsidR="006B7988" w:rsidRPr="00172570" w:rsidRDefault="006B7988" w:rsidP="00622373">
      <w:pPr>
        <w:pStyle w:val="Body"/>
        <w:spacing w:line="300" w:lineRule="auto"/>
        <w:jc w:val="both"/>
        <w:rPr>
          <w:rFonts w:ascii="Arial" w:hAnsi="Arial" w:cs="Arial"/>
          <w:lang w:val="en-GB"/>
        </w:rPr>
      </w:pPr>
      <w:r w:rsidRPr="00172570">
        <w:rPr>
          <w:rFonts w:ascii="Arial" w:hAnsi="Arial" w:cs="Arial"/>
          <w:lang w:val="en-GB"/>
        </w:rPr>
        <w:t xml:space="preserve">Yours sincerely </w:t>
      </w:r>
    </w:p>
    <w:p w14:paraId="06783E0F" w14:textId="77777777" w:rsidR="00AF37FC" w:rsidRDefault="00AF37FC" w:rsidP="006F7358">
      <w:pPr>
        <w:pStyle w:val="Body"/>
        <w:spacing w:line="300" w:lineRule="auto"/>
        <w:jc w:val="both"/>
        <w:rPr>
          <w:rFonts w:ascii="Arial" w:hAnsi="Arial" w:cs="Arial"/>
          <w:lang w:val="en-GB"/>
        </w:rPr>
      </w:pPr>
    </w:p>
    <w:p w14:paraId="41EFE255" w14:textId="1B4BA092" w:rsidR="00AF37FC" w:rsidRDefault="00AF37FC" w:rsidP="006F7358">
      <w:pPr>
        <w:pStyle w:val="Body"/>
        <w:spacing w:line="300" w:lineRule="auto"/>
        <w:jc w:val="both"/>
        <w:rPr>
          <w:rFonts w:ascii="Arial" w:hAnsi="Arial" w:cs="Arial"/>
          <w:lang w:val="en-GB"/>
        </w:rPr>
      </w:pPr>
      <w:r>
        <w:rPr>
          <w:rFonts w:ascii="Arial" w:hAnsi="Arial" w:cs="Arial"/>
          <w:lang w:val="en-GB"/>
        </w:rPr>
        <w:t>………………………</w:t>
      </w:r>
    </w:p>
    <w:p w14:paraId="01FBCA3F" w14:textId="47F2C1A3" w:rsidR="00622373" w:rsidRPr="00172570" w:rsidRDefault="00557FB3" w:rsidP="00F109DA">
      <w:pPr>
        <w:pStyle w:val="Body"/>
        <w:spacing w:line="300" w:lineRule="auto"/>
        <w:jc w:val="both"/>
        <w:rPr>
          <w:rFonts w:ascii="Arial" w:eastAsia="Arial" w:hAnsi="Arial" w:cs="Arial"/>
          <w:lang w:val="en-GB"/>
        </w:rPr>
      </w:pPr>
      <w:r w:rsidRPr="00AF37FC">
        <w:rPr>
          <w:rFonts w:ascii="Arial" w:hAnsi="Arial" w:cs="Arial"/>
          <w:lang w:val="en-GB"/>
        </w:rPr>
        <w:t>Email:</w:t>
      </w:r>
      <w:r>
        <w:rPr>
          <w:rFonts w:ascii="Arial" w:hAnsi="Arial" w:cs="Arial"/>
          <w:lang w:val="en-GB"/>
        </w:rPr>
        <w:t xml:space="preserve">   </w:t>
      </w:r>
      <w:r w:rsidR="006F7358" w:rsidRPr="00172570">
        <w:rPr>
          <w:rFonts w:ascii="Arial" w:hAnsi="Arial" w:cs="Arial"/>
          <w:lang w:val="en-GB"/>
        </w:rPr>
        <w:t xml:space="preserve"> </w:t>
      </w:r>
    </w:p>
    <w:sectPr w:rsidR="00622373" w:rsidRPr="0017257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9C6E3" w14:textId="77777777" w:rsidR="00E62452" w:rsidRPr="00150891" w:rsidRDefault="00E62452" w:rsidP="00C97AB6">
      <w:pPr>
        <w:spacing w:after="0" w:line="240" w:lineRule="auto"/>
      </w:pPr>
      <w:r w:rsidRPr="00150891">
        <w:separator/>
      </w:r>
    </w:p>
  </w:endnote>
  <w:endnote w:type="continuationSeparator" w:id="0">
    <w:p w14:paraId="705A05B1" w14:textId="77777777" w:rsidR="00E62452" w:rsidRPr="00150891" w:rsidRDefault="00E62452" w:rsidP="00C97AB6">
      <w:pPr>
        <w:spacing w:after="0" w:line="240" w:lineRule="auto"/>
      </w:pPr>
      <w:r w:rsidRPr="0015089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9503200"/>
      <w:docPartObj>
        <w:docPartGallery w:val="Page Numbers (Bottom of Page)"/>
        <w:docPartUnique/>
      </w:docPartObj>
    </w:sdtPr>
    <w:sdtEndPr>
      <w:rPr>
        <w:noProof/>
      </w:rPr>
    </w:sdtEndPr>
    <w:sdtContent>
      <w:p w14:paraId="47FAF20B" w14:textId="2885473C" w:rsidR="00A80EA0" w:rsidRDefault="00A80E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120A55" w14:textId="77777777" w:rsidR="00A80EA0" w:rsidRDefault="00A80EA0" w:rsidP="00A80EA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01BD7" w14:textId="77777777" w:rsidR="00E62452" w:rsidRPr="00150891" w:rsidRDefault="00E62452" w:rsidP="00C97AB6">
      <w:pPr>
        <w:spacing w:after="0" w:line="240" w:lineRule="auto"/>
      </w:pPr>
      <w:r w:rsidRPr="00150891">
        <w:separator/>
      </w:r>
    </w:p>
  </w:footnote>
  <w:footnote w:type="continuationSeparator" w:id="0">
    <w:p w14:paraId="3FA3B8D6" w14:textId="77777777" w:rsidR="00E62452" w:rsidRPr="00150891" w:rsidRDefault="00E62452" w:rsidP="00C97AB6">
      <w:pPr>
        <w:spacing w:after="0" w:line="240" w:lineRule="auto"/>
      </w:pPr>
      <w:r w:rsidRPr="00150891">
        <w:continuationSeparator/>
      </w:r>
    </w:p>
  </w:footnote>
  <w:footnote w:id="1">
    <w:p w14:paraId="453135C7" w14:textId="77777777" w:rsidR="006F7358" w:rsidRPr="00B83C17" w:rsidRDefault="006F7358" w:rsidP="006F7358">
      <w:pPr>
        <w:pStyle w:val="FootnoteText"/>
        <w:jc w:val="both"/>
        <w:rPr>
          <w:color w:val="6373BA"/>
        </w:rPr>
      </w:pPr>
      <w:r w:rsidRPr="00656F6A">
        <w:rPr>
          <w:rStyle w:val="FootnoteReference"/>
        </w:rPr>
        <w:footnoteRef/>
      </w:r>
      <w:r w:rsidRPr="00656F6A">
        <w:t xml:space="preserve"> </w:t>
      </w:r>
      <w:hyperlink r:id="rId1" w:history="1">
        <w:r w:rsidRPr="00B83C17">
          <w:rPr>
            <w:rStyle w:val="Hyperlink"/>
            <w:color w:val="6373BA"/>
          </w:rPr>
          <w:t>Gaza: ICJ ruling offers hope for protection of civilians enduring apocalyptic conditions, say UN experts | OHCHR</w:t>
        </w:r>
      </w:hyperlink>
    </w:p>
  </w:footnote>
  <w:footnote w:id="2">
    <w:p w14:paraId="23A0EB40" w14:textId="55EB2FE2" w:rsidR="00E07CC8" w:rsidRPr="00E07CC8" w:rsidRDefault="00E07CC8">
      <w:pPr>
        <w:pStyle w:val="FootnoteText"/>
        <w:rPr>
          <w:lang w:val="en-US"/>
        </w:rPr>
      </w:pPr>
      <w:r>
        <w:rPr>
          <w:rStyle w:val="FootnoteReference"/>
        </w:rPr>
        <w:footnoteRef/>
      </w:r>
      <w:r>
        <w:t xml:space="preserve"> </w:t>
      </w:r>
      <w:hyperlink r:id="rId2" w:history="1">
        <w:r w:rsidRPr="001C3D3C">
          <w:rPr>
            <w:rStyle w:val="Hyperlink"/>
          </w:rPr>
          <w:t>https://www.qmul.ac.uk/governance-and-legal-services/media/arcs/policyzone/QMUL-Investment-Policy-June-2022-approved.pdf</w:t>
        </w:r>
      </w:hyperlink>
      <w:r>
        <w:t xml:space="preserve"> </w:t>
      </w:r>
    </w:p>
  </w:footnote>
  <w:footnote w:id="3">
    <w:p w14:paraId="212E8BD5" w14:textId="61B68333" w:rsidR="003555BD" w:rsidRPr="003555BD" w:rsidRDefault="003555BD">
      <w:pPr>
        <w:pStyle w:val="FootnoteText"/>
        <w:rPr>
          <w:lang w:val="en-US"/>
        </w:rPr>
      </w:pPr>
      <w:r>
        <w:rPr>
          <w:rStyle w:val="FootnoteReference"/>
        </w:rPr>
        <w:footnoteRef/>
      </w:r>
      <w:r>
        <w:t xml:space="preserve"> </w:t>
      </w:r>
      <w:hyperlink r:id="rId3" w:history="1">
        <w:r w:rsidRPr="00367717">
          <w:rPr>
            <w:rStyle w:val="Hyperlink"/>
          </w:rPr>
          <w:t>https://www.reuters.com/world/middle-east/gaza-death-toll-how-many-palestinians-has-israels-campaign-killed-2024-07-25/</w:t>
        </w:r>
      </w:hyperlink>
      <w:r>
        <w:t xml:space="preserve"> </w:t>
      </w:r>
    </w:p>
  </w:footnote>
  <w:footnote w:id="4">
    <w:p w14:paraId="3A52FAE9" w14:textId="2F1331B1" w:rsidR="00705849" w:rsidRPr="00705849" w:rsidRDefault="00705849">
      <w:pPr>
        <w:pStyle w:val="FootnoteText"/>
        <w:rPr>
          <w:color w:val="4472C4" w:themeColor="accent1"/>
        </w:rPr>
      </w:pPr>
      <w:r w:rsidRPr="00705849">
        <w:rPr>
          <w:rStyle w:val="FootnoteReference"/>
          <w:color w:val="4472C4" w:themeColor="accent1"/>
        </w:rPr>
        <w:footnoteRef/>
      </w:r>
      <w:r w:rsidRPr="00705849">
        <w:rPr>
          <w:color w:val="4472C4" w:themeColor="accent1"/>
        </w:rPr>
        <w:t xml:space="preserve"> </w:t>
      </w:r>
      <w:hyperlink r:id="rId4" w:history="1">
        <w:r w:rsidRPr="00705849">
          <w:rPr>
            <w:color w:val="4472C4" w:themeColor="accent1"/>
            <w:sz w:val="22"/>
            <w:szCs w:val="22"/>
            <w:u w:val="single"/>
          </w:rPr>
          <w:t>Counting the dead in Gaza: difficult but essential - The Lancet</w:t>
        </w:r>
      </w:hyperlink>
      <w:r w:rsidRPr="00705849">
        <w:rPr>
          <w:color w:val="4472C4" w:themeColor="accent1"/>
          <w:sz w:val="22"/>
          <w:szCs w:val="22"/>
        </w:rPr>
        <w:t xml:space="preserve"> </w:t>
      </w:r>
    </w:p>
  </w:footnote>
  <w:footnote w:id="5">
    <w:p w14:paraId="583ED114" w14:textId="1C4F8DA7" w:rsidR="00737DB2" w:rsidRPr="00737DB2" w:rsidRDefault="00737DB2" w:rsidP="00737DB2">
      <w:pPr>
        <w:pStyle w:val="FootnoteText"/>
        <w:jc w:val="both"/>
        <w:rPr>
          <w:color w:val="6373BA"/>
          <w:lang w:val="en-US"/>
        </w:rPr>
      </w:pPr>
      <w:r w:rsidRPr="00737DB2">
        <w:rPr>
          <w:rStyle w:val="FootnoteReference"/>
        </w:rPr>
        <w:footnoteRef/>
      </w:r>
      <w:r w:rsidRPr="00737DB2">
        <w:t xml:space="preserve"> </w:t>
      </w:r>
      <w:hyperlink r:id="rId5" w:history="1">
        <w:r w:rsidRPr="00737DB2">
          <w:rPr>
            <w:color w:val="6373BA"/>
            <w:u w:val="single"/>
          </w:rPr>
          <w:t>LPHR legal briefing on starvation of civilians in Gaza - Lawyers for Palestinian Human Rights</w:t>
        </w:r>
      </w:hyperlink>
    </w:p>
  </w:footnote>
  <w:footnote w:id="6">
    <w:p w14:paraId="3EA0EF8B" w14:textId="3BD1BD93" w:rsidR="00737DB2" w:rsidRPr="00737DB2" w:rsidRDefault="00737DB2">
      <w:pPr>
        <w:pStyle w:val="FootnoteText"/>
        <w:rPr>
          <w:color w:val="6373BA"/>
          <w:lang w:val="en-US"/>
        </w:rPr>
      </w:pPr>
      <w:r w:rsidRPr="00737DB2">
        <w:rPr>
          <w:rStyle w:val="FootnoteReference"/>
          <w:color w:val="6373BA"/>
        </w:rPr>
        <w:footnoteRef/>
      </w:r>
      <w:r w:rsidRPr="00737DB2">
        <w:rPr>
          <w:color w:val="6373BA"/>
        </w:rPr>
        <w:t xml:space="preserve"> </w:t>
      </w:r>
      <w:hyperlink r:id="rId6" w:history="1">
        <w:r w:rsidRPr="00737DB2">
          <w:rPr>
            <w:color w:val="6373BA"/>
            <w:u w:val="single"/>
          </w:rPr>
          <w:t>BSG-WP-2019-031.pdf (ox.ac.uk)</w:t>
        </w:r>
      </w:hyperlink>
    </w:p>
  </w:footnote>
  <w:footnote w:id="7">
    <w:p w14:paraId="0C433CC4" w14:textId="3F6F1615" w:rsidR="00051883" w:rsidRPr="00051883" w:rsidRDefault="00051883" w:rsidP="00051883">
      <w:pPr>
        <w:pStyle w:val="FootnoteText"/>
        <w:rPr>
          <w:color w:val="6373BA"/>
          <w:lang w:val="en-US"/>
        </w:rPr>
      </w:pPr>
      <w:r>
        <w:rPr>
          <w:rStyle w:val="FootnoteReference"/>
        </w:rPr>
        <w:footnoteRef/>
      </w:r>
      <w:r>
        <w:t xml:space="preserve"> </w:t>
      </w:r>
      <w:hyperlink r:id="rId7" w:history="1">
        <w:r w:rsidRPr="00051883">
          <w:rPr>
            <w:rStyle w:val="Hyperlink"/>
            <w:color w:val="6373BA"/>
          </w:rPr>
          <w:t>https://www.yanisvaroufakis.eu/2023/10/15/list-of-war-crimes-and-crimes-qualifying-as-genocide-committed-by-israel-in-gaza-since-7th-october-2023/</w:t>
        </w:r>
      </w:hyperlink>
      <w:r w:rsidRPr="00051883">
        <w:rPr>
          <w:color w:val="6373BA"/>
        </w:rPr>
        <w:t xml:space="preserve"> </w:t>
      </w:r>
    </w:p>
  </w:footnote>
  <w:footnote w:id="8">
    <w:p w14:paraId="7F25B8D5" w14:textId="4E039DC4" w:rsidR="00C97AB6" w:rsidRPr="00B83C17" w:rsidRDefault="00C97AB6">
      <w:pPr>
        <w:pStyle w:val="FootnoteText"/>
        <w:rPr>
          <w:color w:val="6373BA"/>
          <w:lang w:val="en-US"/>
        </w:rPr>
      </w:pPr>
      <w:r w:rsidRPr="00150891">
        <w:rPr>
          <w:rStyle w:val="FootnoteReference"/>
        </w:rPr>
        <w:footnoteRef/>
      </w:r>
      <w:r w:rsidRPr="00150891">
        <w:t xml:space="preserve"> </w:t>
      </w:r>
      <w:r w:rsidRPr="00B83C17">
        <w:rPr>
          <w:color w:val="6373BA"/>
        </w:rPr>
        <w:t xml:space="preserve">s.53 of the International Criminal Court Act 2001 </w:t>
      </w:r>
    </w:p>
  </w:footnote>
  <w:footnote w:id="9">
    <w:p w14:paraId="27496D9A" w14:textId="37B5A806" w:rsidR="006454FD" w:rsidRPr="00274A6C" w:rsidRDefault="006454FD">
      <w:pPr>
        <w:pStyle w:val="FootnoteText"/>
        <w:rPr>
          <w:color w:val="6373BA"/>
          <w:lang w:val="en-US"/>
        </w:rPr>
      </w:pPr>
      <w:r w:rsidRPr="00B83C17">
        <w:rPr>
          <w:rStyle w:val="FootnoteReference"/>
          <w:color w:val="6373BA"/>
        </w:rPr>
        <w:footnoteRef/>
      </w:r>
      <w:r w:rsidRPr="00B83C17">
        <w:rPr>
          <w:color w:val="6373BA"/>
        </w:rPr>
        <w:t xml:space="preserve"> </w:t>
      </w:r>
      <w:hyperlink r:id="rId8" w:history="1">
        <w:r w:rsidRPr="00274A6C">
          <w:rPr>
            <w:rStyle w:val="Hyperlink"/>
            <w:color w:val="6373BA"/>
            <w:u w:val="none"/>
          </w:rPr>
          <w:t>Arms Trade Treaty enters into force - GOV.UK (www.gov.uk)</w:t>
        </w:r>
      </w:hyperlink>
    </w:p>
  </w:footnote>
  <w:footnote w:id="10">
    <w:p w14:paraId="42E54ABB" w14:textId="7D226B4F" w:rsidR="006454FD" w:rsidRPr="00274A6C" w:rsidRDefault="006454FD">
      <w:pPr>
        <w:pStyle w:val="FootnoteText"/>
        <w:rPr>
          <w:color w:val="6373BA"/>
          <w:lang w:val="en-US"/>
        </w:rPr>
      </w:pPr>
      <w:r w:rsidRPr="00274A6C">
        <w:rPr>
          <w:rStyle w:val="FootnoteReference"/>
          <w:color w:val="6373BA"/>
        </w:rPr>
        <w:footnoteRef/>
      </w:r>
      <w:r w:rsidRPr="00274A6C">
        <w:rPr>
          <w:color w:val="6373BA"/>
        </w:rPr>
        <w:t xml:space="preserve"> </w:t>
      </w:r>
      <w:hyperlink r:id="rId9" w:history="1">
        <w:r w:rsidRPr="00274A6C">
          <w:rPr>
            <w:color w:val="6373BA"/>
          </w:rPr>
          <w:t>Treaty Series No. 1 (2015) - Arms Trade Treaty (publishing.service.gov.uk)</w:t>
        </w:r>
      </w:hyperlink>
    </w:p>
  </w:footnote>
  <w:footnote w:id="11">
    <w:p w14:paraId="6576F1FF" w14:textId="77777777" w:rsidR="004D1CE7" w:rsidRPr="004D1CE7" w:rsidRDefault="004D1CE7" w:rsidP="004D1CE7">
      <w:pPr>
        <w:pStyle w:val="FootnoteText"/>
        <w:rPr>
          <w:color w:val="2F5496" w:themeColor="accent1" w:themeShade="BF"/>
        </w:rPr>
      </w:pPr>
      <w:r w:rsidRPr="004D1CE7">
        <w:rPr>
          <w:vertAlign w:val="superscript"/>
        </w:rPr>
        <w:footnoteRef/>
      </w:r>
      <w:r w:rsidRPr="004D1CE7">
        <w:rPr>
          <w:rFonts w:eastAsia="Arial Unicode MS" w:cs="Arial Unicode MS"/>
        </w:rPr>
        <w:t xml:space="preserve"> </w:t>
      </w:r>
      <w:hyperlink r:id="rId10" w:history="1">
        <w:r w:rsidRPr="004D1CE7">
          <w:rPr>
            <w:rStyle w:val="Hyperlink0"/>
            <w:rFonts w:eastAsia="Arial Unicode MS" w:cs="Arial Unicode MS"/>
            <w:color w:val="2F5496" w:themeColor="accent1" w:themeShade="BF"/>
          </w:rPr>
          <w:t>https://www.icj-cij.org/sites/default/files/case-related/192/192-20240126-ord-01-00-en.pdf</w:t>
        </w:r>
      </w:hyperlink>
      <w:r w:rsidRPr="004D1CE7">
        <w:rPr>
          <w:rFonts w:eastAsia="Arial Unicode MS" w:cs="Arial Unicode MS"/>
          <w:color w:val="2F5496" w:themeColor="accent1" w:themeShade="BF"/>
        </w:rPr>
        <w:t xml:space="preserve"> </w:t>
      </w:r>
    </w:p>
  </w:footnote>
  <w:footnote w:id="12">
    <w:p w14:paraId="19602E97" w14:textId="746542BE" w:rsidR="004D1CE7" w:rsidRPr="004D1CE7" w:rsidRDefault="004D1CE7">
      <w:pPr>
        <w:pStyle w:val="FootnoteText"/>
        <w:rPr>
          <w:color w:val="2F5496" w:themeColor="accent1" w:themeShade="BF"/>
          <w:lang w:val="en-US"/>
        </w:rPr>
      </w:pPr>
      <w:r w:rsidRPr="004D1CE7">
        <w:rPr>
          <w:rStyle w:val="FootnoteReference"/>
          <w:color w:val="2F5496" w:themeColor="accent1" w:themeShade="BF"/>
        </w:rPr>
        <w:footnoteRef/>
      </w:r>
      <w:r w:rsidRPr="004D1CE7">
        <w:rPr>
          <w:color w:val="2F5496" w:themeColor="accent1" w:themeShade="BF"/>
        </w:rPr>
        <w:t xml:space="preserve"> </w:t>
      </w:r>
      <w:hyperlink r:id="rId11" w:history="1">
        <w:r w:rsidRPr="004D1CE7">
          <w:rPr>
            <w:color w:val="2F5496" w:themeColor="accent1" w:themeShade="BF"/>
            <w:u w:val="single"/>
          </w:rPr>
          <w:t>Order of 26 January 2024 (icj-cij.org)</w:t>
        </w:r>
      </w:hyperlink>
      <w:r w:rsidRPr="004D1CE7">
        <w:rPr>
          <w:color w:val="2F5496" w:themeColor="accent1" w:themeShade="BF"/>
        </w:rPr>
        <w:t xml:space="preserve"> </w:t>
      </w:r>
    </w:p>
  </w:footnote>
  <w:footnote w:id="13">
    <w:p w14:paraId="074B9D9D" w14:textId="77777777" w:rsidR="007B7ACA" w:rsidRPr="00C4595A" w:rsidRDefault="007B7ACA" w:rsidP="007B7ACA">
      <w:pPr>
        <w:pStyle w:val="FootnoteText"/>
        <w:rPr>
          <w:lang w:val="en-US"/>
        </w:rPr>
      </w:pPr>
      <w:r>
        <w:rPr>
          <w:rStyle w:val="FootnoteReference"/>
        </w:rPr>
        <w:footnoteRef/>
      </w:r>
      <w:r>
        <w:t xml:space="preserve"> </w:t>
      </w:r>
      <w:hyperlink r:id="rId12" w:history="1">
        <w:r w:rsidRPr="000D09D7">
          <w:rPr>
            <w:rStyle w:val="Hyperlink"/>
          </w:rPr>
          <w:t>https://documents.un.org/doc/resolution/gen/nr0/370/60/pdf/nr037060.pdf</w:t>
        </w:r>
      </w:hyperlink>
      <w:r>
        <w:t xml:space="preserve"> </w:t>
      </w:r>
    </w:p>
  </w:footnote>
  <w:footnote w:id="14">
    <w:p w14:paraId="7AEA4DE3" w14:textId="77777777" w:rsidR="007B7ACA" w:rsidRPr="00C4595A" w:rsidRDefault="007B7ACA" w:rsidP="007B7ACA">
      <w:pPr>
        <w:pStyle w:val="FootnoteText"/>
        <w:rPr>
          <w:lang w:val="en-US"/>
        </w:rPr>
      </w:pPr>
      <w:r>
        <w:rPr>
          <w:rStyle w:val="FootnoteReference"/>
        </w:rPr>
        <w:footnoteRef/>
      </w:r>
      <w:r>
        <w:t xml:space="preserve"> </w:t>
      </w:r>
      <w:hyperlink r:id="rId13" w:history="1">
        <w:r w:rsidRPr="000D09D7">
          <w:rPr>
            <w:rStyle w:val="Hyperlink"/>
          </w:rPr>
          <w:t>https://documents.un.org/doc/resolution/gen/nr0/399/71/pdf/nr039971.pdf</w:t>
        </w:r>
      </w:hyperlink>
      <w:r>
        <w:t xml:space="preserve"> </w:t>
      </w:r>
    </w:p>
  </w:footnote>
  <w:footnote w:id="15">
    <w:p w14:paraId="09BAE85B" w14:textId="77777777" w:rsidR="007B7ACA" w:rsidRPr="00C4595A" w:rsidRDefault="007B7ACA" w:rsidP="007B7ACA">
      <w:pPr>
        <w:pStyle w:val="FootnoteText"/>
        <w:rPr>
          <w:lang w:val="en-US"/>
        </w:rPr>
      </w:pPr>
      <w:r>
        <w:rPr>
          <w:rStyle w:val="FootnoteReference"/>
        </w:rPr>
        <w:footnoteRef/>
      </w:r>
      <w:r>
        <w:t xml:space="preserve"> </w:t>
      </w:r>
      <w:hyperlink r:id="rId14" w:history="1">
        <w:r w:rsidRPr="000D09D7">
          <w:rPr>
            <w:rStyle w:val="Hyperlink"/>
          </w:rPr>
          <w:t>https://www.un.org/webcast/pdfs/SRES2334-2016.pdf</w:t>
        </w:r>
      </w:hyperlink>
      <w:r>
        <w:t xml:space="preserve"> </w:t>
      </w:r>
    </w:p>
  </w:footnote>
  <w:footnote w:id="16">
    <w:p w14:paraId="62708FB2" w14:textId="77777777" w:rsidR="007B7ACA" w:rsidRPr="007315CA" w:rsidRDefault="007B7ACA" w:rsidP="007B7ACA">
      <w:pPr>
        <w:pStyle w:val="FootnoteText"/>
        <w:rPr>
          <w:lang w:val="en-US"/>
        </w:rPr>
      </w:pPr>
      <w:r>
        <w:rPr>
          <w:rStyle w:val="FootnoteReference"/>
        </w:rPr>
        <w:footnoteRef/>
      </w:r>
      <w:r>
        <w:t xml:space="preserve"> </w:t>
      </w:r>
      <w:hyperlink r:id="rId15" w:history="1">
        <w:r>
          <w:rPr>
            <w:rStyle w:val="Hyperlink"/>
          </w:rPr>
          <w:t>Experts hail ICJ declaration on illegality of Israel’s presence in the occupied Palestinian territory as “historic” for Palestinians and international law | OHCHR</w:t>
        </w:r>
      </w:hyperlink>
    </w:p>
  </w:footnote>
  <w:footnote w:id="17">
    <w:p w14:paraId="1345990D" w14:textId="77777777" w:rsidR="007B7ACA" w:rsidRPr="00C4595A" w:rsidRDefault="007B7ACA" w:rsidP="007B7ACA">
      <w:pPr>
        <w:pStyle w:val="FootnoteText"/>
        <w:rPr>
          <w:lang w:val="en-US"/>
        </w:rPr>
      </w:pPr>
      <w:r>
        <w:rPr>
          <w:rStyle w:val="FootnoteReference"/>
        </w:rPr>
        <w:footnoteRef/>
      </w:r>
      <w:r>
        <w:t xml:space="preserve"> </w:t>
      </w:r>
      <w:hyperlink r:id="rId16" w:history="1">
        <w:r w:rsidRPr="000D09D7">
          <w:rPr>
            <w:rStyle w:val="Hyperlink"/>
          </w:rPr>
          <w:t>https://www.ohchr.org/en/press-releases/2024/03/un-human-rights-chief-deplores-new-moves-expand-israeli-settlements-occupied</w:t>
        </w:r>
      </w:hyperlink>
      <w:r>
        <w:t xml:space="preserve"> </w:t>
      </w:r>
    </w:p>
  </w:footnote>
  <w:footnote w:id="18">
    <w:p w14:paraId="700D4516" w14:textId="77777777" w:rsidR="007B7ACA" w:rsidRPr="00C4595A" w:rsidRDefault="007B7ACA" w:rsidP="007B7ACA">
      <w:pPr>
        <w:pStyle w:val="FootnoteText"/>
        <w:rPr>
          <w:lang w:val="en-US"/>
        </w:rPr>
      </w:pPr>
      <w:r>
        <w:rPr>
          <w:rStyle w:val="FootnoteReference"/>
        </w:rPr>
        <w:footnoteRef/>
      </w:r>
      <w:r>
        <w:t xml:space="preserve"> </w:t>
      </w:r>
      <w:hyperlink r:id="rId17" w:history="1">
        <w:r w:rsidRPr="000D09D7">
          <w:rPr>
            <w:rStyle w:val="Hyperlink"/>
          </w:rPr>
          <w:t>https://www.ohchr.org/en/press-releases/2024/03/un-human-rights-chief-deplores-new-moves-expand-israeli-settlements-occupied</w:t>
        </w:r>
      </w:hyperlink>
      <w:r>
        <w:t xml:space="preserve"> </w:t>
      </w:r>
    </w:p>
  </w:footnote>
  <w:footnote w:id="19">
    <w:p w14:paraId="1EB71259" w14:textId="210512DD" w:rsidR="009C5B85" w:rsidRPr="009C5B85" w:rsidRDefault="009C5B85">
      <w:pPr>
        <w:pStyle w:val="FootnoteText"/>
        <w:rPr>
          <w:color w:val="2F5496" w:themeColor="accent1" w:themeShade="BF"/>
          <w:lang w:val="en-US"/>
        </w:rPr>
      </w:pPr>
      <w:r>
        <w:rPr>
          <w:rStyle w:val="FootnoteReference"/>
        </w:rPr>
        <w:footnoteRef/>
      </w:r>
      <w:r>
        <w:t xml:space="preserve"> </w:t>
      </w:r>
      <w:hyperlink r:id="rId18" w:history="1">
        <w:r w:rsidRPr="009C5B85">
          <w:rPr>
            <w:rStyle w:val="Hyperlink"/>
            <w:color w:val="2F5496" w:themeColor="accent1" w:themeShade="BF"/>
          </w:rPr>
          <w:t>Letter to the UK Government Calling for an Immediate Halt to UK Arms Transfers to the Government of Israel | Human Rights Watch (hrw.org)</w:t>
        </w:r>
      </w:hyperlink>
    </w:p>
  </w:footnote>
  <w:footnote w:id="20">
    <w:p w14:paraId="7BA20089" w14:textId="77777777" w:rsidR="00E07CC8" w:rsidRPr="002151C0" w:rsidRDefault="00E07CC8" w:rsidP="00E07CC8">
      <w:pPr>
        <w:pStyle w:val="FootnoteText"/>
        <w:rPr>
          <w:color w:val="2F5496" w:themeColor="accent1" w:themeShade="BF"/>
          <w:lang w:val="en-US"/>
        </w:rPr>
      </w:pPr>
      <w:r w:rsidRPr="002151C0">
        <w:rPr>
          <w:rStyle w:val="FootnoteReference"/>
          <w:color w:val="2F5496" w:themeColor="accent1" w:themeShade="BF"/>
        </w:rPr>
        <w:footnoteRef/>
      </w:r>
      <w:r w:rsidRPr="002151C0">
        <w:rPr>
          <w:color w:val="2F5496" w:themeColor="accent1" w:themeShade="BF"/>
        </w:rPr>
        <w:t xml:space="preserve"> </w:t>
      </w:r>
      <w:hyperlink r:id="rId19" w:anchor=":~:text=The%20death%20toll%20in%20Gaza,for%20an%20attack%20on%20Rafah." w:history="1">
        <w:r w:rsidRPr="002151C0">
          <w:rPr>
            <w:rStyle w:val="Hyperlink"/>
            <w:color w:val="2F5496" w:themeColor="accent1" w:themeShade="BF"/>
          </w:rPr>
          <w:t>Gaza death toll set to pass 30,000, as Israel prepares assault on Rafah | Gaza | The Guardian</w:t>
        </w:r>
      </w:hyperlink>
    </w:p>
  </w:footnote>
  <w:footnote w:id="21">
    <w:p w14:paraId="5F198EC9" w14:textId="105EEB33" w:rsidR="002151C0" w:rsidRPr="002151C0" w:rsidRDefault="002151C0">
      <w:pPr>
        <w:pStyle w:val="FootnoteText"/>
        <w:rPr>
          <w:color w:val="2F5496" w:themeColor="accent1" w:themeShade="BF"/>
          <w:lang w:val="en-US"/>
        </w:rPr>
      </w:pPr>
      <w:r>
        <w:rPr>
          <w:rStyle w:val="FootnoteReference"/>
        </w:rPr>
        <w:footnoteRef/>
      </w:r>
      <w:r>
        <w:t xml:space="preserve"> </w:t>
      </w:r>
      <w:hyperlink r:id="rId20" w:history="1">
        <w:r w:rsidRPr="002151C0">
          <w:rPr>
            <w:color w:val="2F5496" w:themeColor="accent1" w:themeShade="BF"/>
            <w:u w:val="single"/>
          </w:rPr>
          <w:t>Israel-Hamas war: European Union foreign policy chief Josep Borrell criticises the US's rhetoric on protecting civilians in Gaza while it amps up military aid to Israel | World News | Sky News</w:t>
        </w:r>
      </w:hyperlink>
    </w:p>
  </w:footnote>
  <w:footnote w:id="22">
    <w:p w14:paraId="35C0A2A4" w14:textId="66269932" w:rsidR="004B7F4E" w:rsidRPr="004B7F4E" w:rsidRDefault="004B7F4E">
      <w:pPr>
        <w:pStyle w:val="FootnoteText"/>
        <w:rPr>
          <w:lang w:val="en-US"/>
        </w:rPr>
      </w:pPr>
      <w:r>
        <w:rPr>
          <w:rStyle w:val="FootnoteReference"/>
        </w:rPr>
        <w:footnoteRef/>
      </w:r>
      <w:r>
        <w:t xml:space="preserve"> </w:t>
      </w:r>
      <w:hyperlink r:id="rId21" w:history="1">
        <w:r w:rsidRPr="00367717">
          <w:rPr>
            <w:rStyle w:val="Hyperlink"/>
          </w:rPr>
          <w:t>https://register-of-charities.charitycommission.gov.uk/charity-search/-/charity-details/4019048/governing-document</w:t>
        </w:r>
      </w:hyperlink>
      <w:r>
        <w:t xml:space="preserve"> </w:t>
      </w:r>
    </w:p>
  </w:footnote>
  <w:footnote w:id="23">
    <w:p w14:paraId="21073FD7" w14:textId="77471588" w:rsidR="00D55EEA" w:rsidRPr="00274A6C" w:rsidRDefault="00D55EEA">
      <w:pPr>
        <w:pStyle w:val="FootnoteText"/>
        <w:rPr>
          <w:color w:val="4472C4" w:themeColor="accent1"/>
          <w:lang w:val="en-US"/>
        </w:rPr>
      </w:pPr>
      <w:r>
        <w:rPr>
          <w:rStyle w:val="FootnoteReference"/>
        </w:rPr>
        <w:footnoteRef/>
      </w:r>
      <w:r>
        <w:t xml:space="preserve"> </w:t>
      </w:r>
      <w:hyperlink r:id="rId22" w:history="1">
        <w:r w:rsidR="00274A6C" w:rsidRPr="00274A6C">
          <w:rPr>
            <w:rStyle w:val="Hyperlink"/>
            <w:color w:val="4472C4" w:themeColor="accent1"/>
          </w:rPr>
          <w:t>https://www.theguardian.com/world/2024/mar/30/uk-government-lawyers-say-israel-is-breaking-international-law-claims-top-tory-in-leaked-recording</w:t>
        </w:r>
      </w:hyperlink>
      <w:r w:rsidR="00274A6C" w:rsidRPr="00274A6C">
        <w:rPr>
          <w:color w:val="4472C4" w:themeColor="accent1"/>
        </w:rPr>
        <w:t xml:space="preserve"> </w:t>
      </w:r>
    </w:p>
  </w:footnote>
  <w:footnote w:id="24">
    <w:p w14:paraId="72C458AC" w14:textId="3D602594" w:rsidR="00570D95" w:rsidRPr="00570D95" w:rsidRDefault="00570D95">
      <w:pPr>
        <w:pStyle w:val="FootnoteText"/>
        <w:rPr>
          <w:color w:val="4472C4" w:themeColor="accent1"/>
          <w:lang w:val="en-US"/>
        </w:rPr>
      </w:pPr>
      <w:r w:rsidRPr="00570D95">
        <w:rPr>
          <w:rStyle w:val="FootnoteReference"/>
          <w:color w:val="4472C4" w:themeColor="accent1"/>
        </w:rPr>
        <w:footnoteRef/>
      </w:r>
      <w:r w:rsidRPr="00570D95">
        <w:rPr>
          <w:color w:val="4472C4" w:themeColor="accent1"/>
        </w:rPr>
        <w:t xml:space="preserve"> </w:t>
      </w:r>
      <w:hyperlink r:id="rId23" w:history="1">
        <w:r w:rsidRPr="00570D95">
          <w:rPr>
            <w:color w:val="4472C4" w:themeColor="accent1"/>
            <w:u w:val="single"/>
          </w:rPr>
          <w:t>Arms Export Licences: Israel - Hansard - UK Parliament</w:t>
        </w:r>
      </w:hyperlink>
    </w:p>
  </w:footnote>
  <w:footnote w:id="25">
    <w:p w14:paraId="55D44404" w14:textId="42A1912E" w:rsidR="00274A6C" w:rsidRPr="00274A6C" w:rsidRDefault="00274A6C">
      <w:pPr>
        <w:pStyle w:val="FootnoteText"/>
        <w:rPr>
          <w:color w:val="4472C4" w:themeColor="accent1"/>
          <w:lang w:val="en-US"/>
        </w:rPr>
      </w:pPr>
      <w:r w:rsidRPr="00274A6C">
        <w:rPr>
          <w:rStyle w:val="FootnoteReference"/>
          <w:color w:val="4472C4" w:themeColor="accent1"/>
        </w:rPr>
        <w:footnoteRef/>
      </w:r>
      <w:r w:rsidRPr="00274A6C">
        <w:rPr>
          <w:color w:val="4472C4" w:themeColor="accent1"/>
        </w:rPr>
        <w:t xml:space="preserve"> </w:t>
      </w:r>
      <w:hyperlink r:id="rId24" w:history="1">
        <w:r w:rsidRPr="00274A6C">
          <w:rPr>
            <w:rStyle w:val="Hyperlink"/>
            <w:color w:val="4472C4" w:themeColor="accent1"/>
          </w:rPr>
          <w:t>https://www.ohchr.org/en/documents/country-reports/ahrc5573-report-special-rapporteur-situation-human-rights-palestinian</w:t>
        </w:r>
      </w:hyperlink>
      <w:r w:rsidRPr="00274A6C">
        <w:rPr>
          <w:color w:val="4472C4" w:themeColor="accent1"/>
        </w:rPr>
        <w:t xml:space="preserve"> </w:t>
      </w:r>
    </w:p>
  </w:footnote>
  <w:footnote w:id="26">
    <w:p w14:paraId="4486D8D7" w14:textId="25A537EB" w:rsidR="009A3846" w:rsidRPr="009A3846" w:rsidRDefault="009A3846">
      <w:pPr>
        <w:pStyle w:val="FootnoteText"/>
        <w:rPr>
          <w:color w:val="4472C4" w:themeColor="accent1"/>
          <w:lang w:val="en-US"/>
        </w:rPr>
      </w:pPr>
      <w:r>
        <w:rPr>
          <w:rStyle w:val="FootnoteReference"/>
        </w:rPr>
        <w:footnoteRef/>
      </w:r>
      <w:r>
        <w:t xml:space="preserve"> </w:t>
      </w:r>
      <w:r w:rsidRPr="009A3846">
        <w:rPr>
          <w:color w:val="4472C4" w:themeColor="accent1"/>
        </w:rPr>
        <w:t>https://hansard.parliament.uk/commons/2024-02-21/debates/610A4D12-A333-4885-9D0B-0A225C35C043/CeasefireInGaza</w:t>
      </w:r>
    </w:p>
  </w:footnote>
  <w:footnote w:id="27">
    <w:p w14:paraId="698C86B1" w14:textId="3BAB8287" w:rsidR="00673AA0" w:rsidRPr="00673AA0" w:rsidRDefault="00673AA0">
      <w:pPr>
        <w:pStyle w:val="FootnoteText"/>
        <w:rPr>
          <w:color w:val="227ACB"/>
          <w:lang w:val="en-US"/>
        </w:rPr>
      </w:pPr>
      <w:r>
        <w:rPr>
          <w:rStyle w:val="FootnoteReference"/>
        </w:rPr>
        <w:footnoteRef/>
      </w:r>
      <w:r>
        <w:t xml:space="preserve"> </w:t>
      </w:r>
      <w:hyperlink r:id="rId25" w:history="1">
        <w:r w:rsidRPr="00673AA0">
          <w:rPr>
            <w:color w:val="227ACB"/>
            <w:u w:val="single"/>
          </w:rPr>
          <w:t>Statement of ICC Prosecutor Karim A.A. Khan KC: Applications for arrest warrants in the situation in the State of Palestine | International Criminal Court (icc-cpi.int)</w:t>
        </w:r>
      </w:hyperlink>
    </w:p>
  </w:footnote>
  <w:footnote w:id="28">
    <w:p w14:paraId="5AFA1A84" w14:textId="660A221F" w:rsidR="00570D95" w:rsidRPr="00570D95" w:rsidRDefault="00570D95">
      <w:pPr>
        <w:pStyle w:val="FootnoteText"/>
        <w:rPr>
          <w:lang w:val="en-US"/>
        </w:rPr>
      </w:pPr>
      <w:r w:rsidRPr="00570D95">
        <w:rPr>
          <w:rStyle w:val="FootnoteReference"/>
          <w:color w:val="4472C4" w:themeColor="accent1"/>
        </w:rPr>
        <w:footnoteRef/>
      </w:r>
      <w:r w:rsidRPr="00570D95">
        <w:rPr>
          <w:color w:val="4472C4" w:themeColor="accent1"/>
        </w:rPr>
        <w:t xml:space="preserve"> </w:t>
      </w:r>
      <w:hyperlink r:id="rId26" w:history="1">
        <w:r w:rsidRPr="00570D95">
          <w:rPr>
            <w:color w:val="4472C4" w:themeColor="accent1"/>
            <w:u w:val="single"/>
          </w:rPr>
          <w:t>Statement of ICC Prosecutor Karim A.A. Khan KC: Applications for arrest warrants in the situation in the State of Palestine | International Criminal Court (icc-cpi.int)</w:t>
        </w:r>
      </w:hyperlink>
    </w:p>
  </w:footnote>
  <w:footnote w:id="29">
    <w:p w14:paraId="706D73A1" w14:textId="77777777" w:rsidR="00BA1298" w:rsidRPr="00BA1298" w:rsidRDefault="00BA1298" w:rsidP="00BA1298">
      <w:pPr>
        <w:pStyle w:val="FootnoteText"/>
        <w:rPr>
          <w:lang w:val="en-US"/>
        </w:rPr>
      </w:pPr>
      <w:r>
        <w:rPr>
          <w:rStyle w:val="FootnoteReference"/>
        </w:rPr>
        <w:footnoteRef/>
      </w:r>
      <w:r>
        <w:t xml:space="preserve"> </w:t>
      </w:r>
      <w:hyperlink r:id="rId27" w:history="1">
        <w:r w:rsidRPr="00367717">
          <w:rPr>
            <w:rStyle w:val="Hyperlink"/>
          </w:rPr>
          <w:t>https://www.theguardian.com/world/article/2024/aug/18/foreign-office-official-quits-over-uk-refusal-to-ban-arms-exports-to-israel</w:t>
        </w:r>
      </w:hyperlink>
      <w:r>
        <w:t xml:space="preserve"> </w:t>
      </w:r>
    </w:p>
  </w:footnote>
  <w:footnote w:id="30">
    <w:p w14:paraId="31F9E6F1" w14:textId="77777777" w:rsidR="00BA1298" w:rsidRPr="00BA1298" w:rsidRDefault="00BA1298" w:rsidP="00BA1298">
      <w:pPr>
        <w:pStyle w:val="FootnoteText"/>
        <w:rPr>
          <w:lang w:val="en-US"/>
        </w:rPr>
      </w:pPr>
      <w:r>
        <w:rPr>
          <w:rStyle w:val="FootnoteReference"/>
        </w:rPr>
        <w:footnoteRef/>
      </w:r>
      <w:r>
        <w:t xml:space="preserve"> </w:t>
      </w:r>
      <w:hyperlink r:id="rId28" w:history="1">
        <w:r w:rsidRPr="00367717">
          <w:rPr>
            <w:rStyle w:val="Hyperlink"/>
          </w:rPr>
          <w:t>https://x.com/BDSmovement/status/1825604919279210780</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513B1"/>
    <w:multiLevelType w:val="hybridMultilevel"/>
    <w:tmpl w:val="1D9AF3E6"/>
    <w:styleLink w:val="Lettered"/>
    <w:lvl w:ilvl="0" w:tplc="82383D64">
      <w:start w:val="1"/>
      <w:numFmt w:val="upperLetter"/>
      <w:lvlText w:val="%1."/>
      <w:lvlJc w:val="left"/>
      <w:pPr>
        <w:ind w:left="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8D6ECEC">
      <w:start w:val="1"/>
      <w:numFmt w:val="lowerLetter"/>
      <w:lvlText w:val="(%2)"/>
      <w:lvlJc w:val="left"/>
      <w:pPr>
        <w:ind w:left="1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FFA3928">
      <w:start w:val="1"/>
      <w:numFmt w:val="lowerLetter"/>
      <w:lvlText w:val="(%3)"/>
      <w:lvlJc w:val="left"/>
      <w:pPr>
        <w:ind w:left="2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604BDDA">
      <w:start w:val="1"/>
      <w:numFmt w:val="lowerLetter"/>
      <w:lvlText w:val="(%4)"/>
      <w:lvlJc w:val="left"/>
      <w:pPr>
        <w:ind w:left="3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E3EEC752">
      <w:start w:val="1"/>
      <w:numFmt w:val="upperLetter"/>
      <w:lvlText w:val="%5."/>
      <w:lvlJc w:val="left"/>
      <w:pPr>
        <w:ind w:left="4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7F43FC2">
      <w:start w:val="1"/>
      <w:numFmt w:val="upperLetter"/>
      <w:lvlText w:val="%6."/>
      <w:lvlJc w:val="left"/>
      <w:pPr>
        <w:ind w:left="5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2CC9992">
      <w:start w:val="1"/>
      <w:numFmt w:val="upperLetter"/>
      <w:lvlText w:val="%7."/>
      <w:lvlJc w:val="left"/>
      <w:pPr>
        <w:ind w:left="6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E82C74CA">
      <w:start w:val="1"/>
      <w:numFmt w:val="upperLetter"/>
      <w:lvlText w:val="%8."/>
      <w:lvlJc w:val="left"/>
      <w:pPr>
        <w:ind w:left="7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D863D26">
      <w:start w:val="1"/>
      <w:numFmt w:val="upperLetter"/>
      <w:lvlText w:val="%9."/>
      <w:lvlJc w:val="left"/>
      <w:pPr>
        <w:ind w:left="8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16E03426"/>
    <w:multiLevelType w:val="hybridMultilevel"/>
    <w:tmpl w:val="FFFFFFFF"/>
    <w:numStyleLink w:val="ImportedStyle1"/>
  </w:abstractNum>
  <w:abstractNum w:abstractNumId="2" w15:restartNumberingAfterBreak="0">
    <w:nsid w:val="25A13B1A"/>
    <w:multiLevelType w:val="hybridMultilevel"/>
    <w:tmpl w:val="FFFFFFFF"/>
    <w:styleLink w:val="ImportedStyle1"/>
    <w:lvl w:ilvl="0" w:tplc="45A09146">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C33C4BAE">
      <w:start w:val="1"/>
      <w:numFmt w:val="lowerLetter"/>
      <w:lvlText w:val="%2."/>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B2F04696">
      <w:start w:val="1"/>
      <w:numFmt w:val="lowerRoman"/>
      <w:lvlText w:val="%3."/>
      <w:lvlJc w:val="left"/>
      <w:pPr>
        <w:ind w:left="180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3" w:tplc="41665992">
      <w:start w:val="1"/>
      <w:numFmt w:val="decimal"/>
      <w:lvlText w:val="%4."/>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BC78CAEA">
      <w:start w:val="1"/>
      <w:numFmt w:val="lowerLetter"/>
      <w:lvlText w:val="%5."/>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AF4E810">
      <w:start w:val="1"/>
      <w:numFmt w:val="lowerRoman"/>
      <w:lvlText w:val="%6."/>
      <w:lvlJc w:val="left"/>
      <w:pPr>
        <w:ind w:left="396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6" w:tplc="2AFEC0A8">
      <w:start w:val="1"/>
      <w:numFmt w:val="decimal"/>
      <w:lvlText w:val="%7."/>
      <w:lvlJc w:val="left"/>
      <w:pPr>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95902286">
      <w:start w:val="1"/>
      <w:numFmt w:val="lowerLetter"/>
      <w:lvlText w:val="%8."/>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F8C2B156">
      <w:start w:val="1"/>
      <w:numFmt w:val="lowerRoman"/>
      <w:lvlText w:val="%9."/>
      <w:lvlJc w:val="left"/>
      <w:pPr>
        <w:ind w:left="6120" w:hanging="29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8F20FD3"/>
    <w:multiLevelType w:val="hybridMultilevel"/>
    <w:tmpl w:val="1D9AF3E6"/>
    <w:numStyleLink w:val="Lettered"/>
  </w:abstractNum>
  <w:abstractNum w:abstractNumId="4" w15:restartNumberingAfterBreak="0">
    <w:nsid w:val="3B240FC2"/>
    <w:multiLevelType w:val="hybridMultilevel"/>
    <w:tmpl w:val="665AE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B375F5"/>
    <w:multiLevelType w:val="hybridMultilevel"/>
    <w:tmpl w:val="FFFFFFFF"/>
    <w:numStyleLink w:val="ImportedStyle1"/>
  </w:abstractNum>
  <w:abstractNum w:abstractNumId="6" w15:restartNumberingAfterBreak="0">
    <w:nsid w:val="5D5E357B"/>
    <w:multiLevelType w:val="multilevel"/>
    <w:tmpl w:val="ED7C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6738232">
    <w:abstractNumId w:val="4"/>
  </w:num>
  <w:num w:numId="2" w16cid:durableId="125047697">
    <w:abstractNumId w:val="2"/>
  </w:num>
  <w:num w:numId="3" w16cid:durableId="1113553615">
    <w:abstractNumId w:val="5"/>
  </w:num>
  <w:num w:numId="4" w16cid:durableId="6243127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45707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3167442">
    <w:abstractNumId w:val="0"/>
  </w:num>
  <w:num w:numId="7" w16cid:durableId="1985162600">
    <w:abstractNumId w:val="3"/>
  </w:num>
  <w:num w:numId="8" w16cid:durableId="179439541">
    <w:abstractNumId w:val="1"/>
  </w:num>
  <w:num w:numId="9" w16cid:durableId="5569343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5C"/>
    <w:rsid w:val="00024B7D"/>
    <w:rsid w:val="0002644D"/>
    <w:rsid w:val="00027C69"/>
    <w:rsid w:val="00051883"/>
    <w:rsid w:val="00053603"/>
    <w:rsid w:val="00056BE1"/>
    <w:rsid w:val="00067513"/>
    <w:rsid w:val="00070050"/>
    <w:rsid w:val="00084C0A"/>
    <w:rsid w:val="000A3482"/>
    <w:rsid w:val="000C547A"/>
    <w:rsid w:val="000E0B18"/>
    <w:rsid w:val="000E270E"/>
    <w:rsid w:val="000F3894"/>
    <w:rsid w:val="00115DFF"/>
    <w:rsid w:val="00141801"/>
    <w:rsid w:val="00144F2C"/>
    <w:rsid w:val="00150891"/>
    <w:rsid w:val="00172570"/>
    <w:rsid w:val="00172D14"/>
    <w:rsid w:val="00177C7D"/>
    <w:rsid w:val="001A3D44"/>
    <w:rsid w:val="001B7524"/>
    <w:rsid w:val="001D28FF"/>
    <w:rsid w:val="002148B9"/>
    <w:rsid w:val="002151C0"/>
    <w:rsid w:val="00245AC2"/>
    <w:rsid w:val="00250B9A"/>
    <w:rsid w:val="002558F5"/>
    <w:rsid w:val="00266F9E"/>
    <w:rsid w:val="00274A6C"/>
    <w:rsid w:val="00296654"/>
    <w:rsid w:val="002A1D3B"/>
    <w:rsid w:val="002A60F9"/>
    <w:rsid w:val="002B2D97"/>
    <w:rsid w:val="002C5F6E"/>
    <w:rsid w:val="002D0376"/>
    <w:rsid w:val="002F396F"/>
    <w:rsid w:val="00345771"/>
    <w:rsid w:val="00353A73"/>
    <w:rsid w:val="003555BD"/>
    <w:rsid w:val="00375C23"/>
    <w:rsid w:val="00376DBF"/>
    <w:rsid w:val="00377814"/>
    <w:rsid w:val="0038752E"/>
    <w:rsid w:val="00390E2E"/>
    <w:rsid w:val="00392637"/>
    <w:rsid w:val="0039332D"/>
    <w:rsid w:val="003A5DE7"/>
    <w:rsid w:val="003B333F"/>
    <w:rsid w:val="003E035B"/>
    <w:rsid w:val="003E1EC4"/>
    <w:rsid w:val="003F7354"/>
    <w:rsid w:val="00412857"/>
    <w:rsid w:val="00426E70"/>
    <w:rsid w:val="00437B5F"/>
    <w:rsid w:val="00451A7A"/>
    <w:rsid w:val="00455DE3"/>
    <w:rsid w:val="004676C1"/>
    <w:rsid w:val="00475037"/>
    <w:rsid w:val="00475F43"/>
    <w:rsid w:val="004801A8"/>
    <w:rsid w:val="004B7F4E"/>
    <w:rsid w:val="004C5AED"/>
    <w:rsid w:val="004D1CE7"/>
    <w:rsid w:val="004D594B"/>
    <w:rsid w:val="004F7992"/>
    <w:rsid w:val="0050423E"/>
    <w:rsid w:val="005419D8"/>
    <w:rsid w:val="005433D3"/>
    <w:rsid w:val="00557FB3"/>
    <w:rsid w:val="005611FB"/>
    <w:rsid w:val="00570D95"/>
    <w:rsid w:val="00593BB5"/>
    <w:rsid w:val="0059779A"/>
    <w:rsid w:val="005A57BF"/>
    <w:rsid w:val="005A5F0C"/>
    <w:rsid w:val="005B1CC7"/>
    <w:rsid w:val="005E23D2"/>
    <w:rsid w:val="005E77C9"/>
    <w:rsid w:val="005F10C4"/>
    <w:rsid w:val="005F3839"/>
    <w:rsid w:val="006045FD"/>
    <w:rsid w:val="006118B8"/>
    <w:rsid w:val="00622373"/>
    <w:rsid w:val="00632917"/>
    <w:rsid w:val="006454FD"/>
    <w:rsid w:val="00656F6A"/>
    <w:rsid w:val="00657D06"/>
    <w:rsid w:val="00660E99"/>
    <w:rsid w:val="00673AA0"/>
    <w:rsid w:val="006B7988"/>
    <w:rsid w:val="006C59BB"/>
    <w:rsid w:val="006D343C"/>
    <w:rsid w:val="006F0E45"/>
    <w:rsid w:val="006F7358"/>
    <w:rsid w:val="007037CF"/>
    <w:rsid w:val="00705849"/>
    <w:rsid w:val="00737DB2"/>
    <w:rsid w:val="00746C13"/>
    <w:rsid w:val="007B5FC4"/>
    <w:rsid w:val="007B7ACA"/>
    <w:rsid w:val="007C2911"/>
    <w:rsid w:val="007E245C"/>
    <w:rsid w:val="00804729"/>
    <w:rsid w:val="00812359"/>
    <w:rsid w:val="00855624"/>
    <w:rsid w:val="0087009E"/>
    <w:rsid w:val="008A2D11"/>
    <w:rsid w:val="008B26C8"/>
    <w:rsid w:val="008C344D"/>
    <w:rsid w:val="008C45B5"/>
    <w:rsid w:val="008D4EB2"/>
    <w:rsid w:val="008E57CF"/>
    <w:rsid w:val="008E5865"/>
    <w:rsid w:val="008F3748"/>
    <w:rsid w:val="008F7E21"/>
    <w:rsid w:val="00907759"/>
    <w:rsid w:val="0091045A"/>
    <w:rsid w:val="0091205F"/>
    <w:rsid w:val="009504E7"/>
    <w:rsid w:val="009663E7"/>
    <w:rsid w:val="009820E4"/>
    <w:rsid w:val="009911F2"/>
    <w:rsid w:val="009A0AD3"/>
    <w:rsid w:val="009A3846"/>
    <w:rsid w:val="009C5B85"/>
    <w:rsid w:val="009E0F34"/>
    <w:rsid w:val="009E6D64"/>
    <w:rsid w:val="00A1492D"/>
    <w:rsid w:val="00A3134E"/>
    <w:rsid w:val="00A35273"/>
    <w:rsid w:val="00A379C0"/>
    <w:rsid w:val="00A44C7A"/>
    <w:rsid w:val="00A60564"/>
    <w:rsid w:val="00A80EA0"/>
    <w:rsid w:val="00A95369"/>
    <w:rsid w:val="00A9698A"/>
    <w:rsid w:val="00AB396F"/>
    <w:rsid w:val="00AD0177"/>
    <w:rsid w:val="00AD2F5B"/>
    <w:rsid w:val="00AE65F3"/>
    <w:rsid w:val="00AF37FC"/>
    <w:rsid w:val="00B33949"/>
    <w:rsid w:val="00B33F69"/>
    <w:rsid w:val="00B45F17"/>
    <w:rsid w:val="00B62D7C"/>
    <w:rsid w:val="00B6475C"/>
    <w:rsid w:val="00B83C17"/>
    <w:rsid w:val="00BA1298"/>
    <w:rsid w:val="00BB4974"/>
    <w:rsid w:val="00BF5EF1"/>
    <w:rsid w:val="00C055FB"/>
    <w:rsid w:val="00C108C5"/>
    <w:rsid w:val="00C429A3"/>
    <w:rsid w:val="00C63904"/>
    <w:rsid w:val="00C74E57"/>
    <w:rsid w:val="00C97AB6"/>
    <w:rsid w:val="00C97F50"/>
    <w:rsid w:val="00CC1E33"/>
    <w:rsid w:val="00CC3E47"/>
    <w:rsid w:val="00CE757B"/>
    <w:rsid w:val="00D46369"/>
    <w:rsid w:val="00D51D9A"/>
    <w:rsid w:val="00D54B76"/>
    <w:rsid w:val="00D55EEA"/>
    <w:rsid w:val="00D70CC6"/>
    <w:rsid w:val="00DA7D8F"/>
    <w:rsid w:val="00DC0940"/>
    <w:rsid w:val="00DC5295"/>
    <w:rsid w:val="00DD569B"/>
    <w:rsid w:val="00DE5612"/>
    <w:rsid w:val="00E07CC8"/>
    <w:rsid w:val="00E322A2"/>
    <w:rsid w:val="00E62278"/>
    <w:rsid w:val="00E62452"/>
    <w:rsid w:val="00E757C9"/>
    <w:rsid w:val="00E764D7"/>
    <w:rsid w:val="00E826C0"/>
    <w:rsid w:val="00EA1A90"/>
    <w:rsid w:val="00EA4113"/>
    <w:rsid w:val="00ED47F2"/>
    <w:rsid w:val="00EE5931"/>
    <w:rsid w:val="00F109DA"/>
    <w:rsid w:val="00F204E1"/>
    <w:rsid w:val="00F35054"/>
    <w:rsid w:val="00F36AD5"/>
    <w:rsid w:val="00F4399A"/>
    <w:rsid w:val="00F46E51"/>
    <w:rsid w:val="00F60FAA"/>
    <w:rsid w:val="00F7520A"/>
    <w:rsid w:val="00F82B75"/>
    <w:rsid w:val="00F84026"/>
    <w:rsid w:val="00FB1AC4"/>
    <w:rsid w:val="00FC5490"/>
    <w:rsid w:val="00FD25D0"/>
    <w:rsid w:val="00FF1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57D9D"/>
  <w15:chartTrackingRefBased/>
  <w15:docId w15:val="{9252A61B-A966-4FE9-B2B0-9BE32B87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22373"/>
    <w:pPr>
      <w:pBdr>
        <w:top w:val="nil"/>
        <w:left w:val="nil"/>
        <w:bottom w:val="nil"/>
        <w:right w:val="nil"/>
        <w:between w:val="nil"/>
        <w:bar w:val="nil"/>
      </w:pBdr>
    </w:pPr>
    <w:rPr>
      <w:rFonts w:ascii="Calibri" w:eastAsia="Arial Unicode MS" w:hAnsi="Calibri" w:cs="Arial Unicode MS"/>
      <w:color w:val="000000"/>
      <w:kern w:val="0"/>
      <w:u w:color="000000"/>
      <w:bdr w:val="nil"/>
      <w:lang w:val="en-US" w:eastAsia="en-GB"/>
      <w14:textOutline w14:w="0" w14:cap="flat" w14:cmpd="sng" w14:algn="ctr">
        <w14:noFill/>
        <w14:prstDash w14:val="solid"/>
        <w14:bevel/>
      </w14:textOutline>
      <w14:ligatures w14:val="none"/>
    </w:rPr>
  </w:style>
  <w:style w:type="character" w:customStyle="1" w:styleId="fn">
    <w:name w:val="fn"/>
    <w:basedOn w:val="DefaultParagraphFont"/>
    <w:rsid w:val="002D0376"/>
  </w:style>
  <w:style w:type="character" w:customStyle="1" w:styleId="street-address">
    <w:name w:val="street-address"/>
    <w:basedOn w:val="DefaultParagraphFont"/>
    <w:rsid w:val="002D0376"/>
  </w:style>
  <w:style w:type="character" w:customStyle="1" w:styleId="postal-code">
    <w:name w:val="postal-code"/>
    <w:basedOn w:val="DefaultParagraphFont"/>
    <w:rsid w:val="002D0376"/>
  </w:style>
  <w:style w:type="character" w:customStyle="1" w:styleId="country-name">
    <w:name w:val="country-name"/>
    <w:basedOn w:val="DefaultParagraphFont"/>
    <w:rsid w:val="002D0376"/>
  </w:style>
  <w:style w:type="paragraph" w:styleId="FootnoteText">
    <w:name w:val="footnote text"/>
    <w:basedOn w:val="Normal"/>
    <w:link w:val="FootnoteTextChar"/>
    <w:uiPriority w:val="99"/>
    <w:unhideWhenUsed/>
    <w:rsid w:val="00C97AB6"/>
    <w:pPr>
      <w:spacing w:after="0" w:line="240" w:lineRule="auto"/>
    </w:pPr>
    <w:rPr>
      <w:sz w:val="20"/>
      <w:szCs w:val="20"/>
    </w:rPr>
  </w:style>
  <w:style w:type="character" w:customStyle="1" w:styleId="FootnoteTextChar">
    <w:name w:val="Footnote Text Char"/>
    <w:basedOn w:val="DefaultParagraphFont"/>
    <w:link w:val="FootnoteText"/>
    <w:uiPriority w:val="99"/>
    <w:rsid w:val="00C97AB6"/>
    <w:rPr>
      <w:sz w:val="20"/>
      <w:szCs w:val="20"/>
    </w:rPr>
  </w:style>
  <w:style w:type="character" w:styleId="FootnoteReference">
    <w:name w:val="footnote reference"/>
    <w:basedOn w:val="DefaultParagraphFont"/>
    <w:uiPriority w:val="99"/>
    <w:semiHidden/>
    <w:unhideWhenUsed/>
    <w:rsid w:val="00C97AB6"/>
    <w:rPr>
      <w:vertAlign w:val="superscript"/>
    </w:rPr>
  </w:style>
  <w:style w:type="character" w:styleId="Hyperlink">
    <w:name w:val="Hyperlink"/>
    <w:basedOn w:val="DefaultParagraphFont"/>
    <w:uiPriority w:val="99"/>
    <w:unhideWhenUsed/>
    <w:rsid w:val="00B6475C"/>
    <w:rPr>
      <w:color w:val="0000FF"/>
      <w:u w:val="single"/>
    </w:rPr>
  </w:style>
  <w:style w:type="character" w:styleId="Emphasis">
    <w:name w:val="Emphasis"/>
    <w:basedOn w:val="DefaultParagraphFont"/>
    <w:uiPriority w:val="20"/>
    <w:qFormat/>
    <w:rsid w:val="00804729"/>
    <w:rPr>
      <w:i/>
      <w:iCs/>
    </w:rPr>
  </w:style>
  <w:style w:type="paragraph" w:styleId="ListParagraph">
    <w:name w:val="List Paragraph"/>
    <w:qFormat/>
    <w:rsid w:val="004D1CE7"/>
    <w:pPr>
      <w:pBdr>
        <w:top w:val="nil"/>
        <w:left w:val="nil"/>
        <w:bottom w:val="nil"/>
        <w:right w:val="nil"/>
        <w:between w:val="nil"/>
        <w:bar w:val="nil"/>
      </w:pBdr>
      <w:ind w:left="720"/>
    </w:pPr>
    <w:rPr>
      <w:rFonts w:ascii="Calibri" w:eastAsia="Arial Unicode MS" w:hAnsi="Calibri" w:cs="Arial Unicode MS"/>
      <w:color w:val="000000"/>
      <w:kern w:val="0"/>
      <w:u w:color="000000"/>
      <w:bdr w:val="nil"/>
      <w:lang w:val="en-US" w:eastAsia="en-GB"/>
      <w14:ligatures w14:val="none"/>
    </w:rPr>
  </w:style>
  <w:style w:type="character" w:customStyle="1" w:styleId="Hyperlink0">
    <w:name w:val="Hyperlink.0"/>
    <w:basedOn w:val="Hyperlink"/>
    <w:rsid w:val="004D1CE7"/>
    <w:rPr>
      <w:outline w:val="0"/>
      <w:color w:val="0563C1"/>
      <w:u w:val="single" w:color="0563C1"/>
    </w:rPr>
  </w:style>
  <w:style w:type="numbering" w:customStyle="1" w:styleId="ImportedStyle1">
    <w:name w:val="Imported Style 1"/>
    <w:rsid w:val="004D1CE7"/>
    <w:pPr>
      <w:numPr>
        <w:numId w:val="2"/>
      </w:numPr>
    </w:pPr>
  </w:style>
  <w:style w:type="character" w:styleId="FollowedHyperlink">
    <w:name w:val="FollowedHyperlink"/>
    <w:basedOn w:val="DefaultParagraphFont"/>
    <w:uiPriority w:val="99"/>
    <w:semiHidden/>
    <w:unhideWhenUsed/>
    <w:rsid w:val="009504E7"/>
    <w:rPr>
      <w:color w:val="954F72" w:themeColor="followedHyperlink"/>
      <w:u w:val="single"/>
    </w:rPr>
  </w:style>
  <w:style w:type="character" w:styleId="UnresolvedMention">
    <w:name w:val="Unresolved Mention"/>
    <w:basedOn w:val="DefaultParagraphFont"/>
    <w:uiPriority w:val="99"/>
    <w:semiHidden/>
    <w:unhideWhenUsed/>
    <w:rsid w:val="006454FD"/>
    <w:rPr>
      <w:color w:val="605E5C"/>
      <w:shd w:val="clear" w:color="auto" w:fill="E1DFDD"/>
    </w:rPr>
  </w:style>
  <w:style w:type="paragraph" w:styleId="Header">
    <w:name w:val="header"/>
    <w:basedOn w:val="Normal"/>
    <w:link w:val="HeaderChar"/>
    <w:uiPriority w:val="99"/>
    <w:unhideWhenUsed/>
    <w:rsid w:val="00A80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EA0"/>
  </w:style>
  <w:style w:type="paragraph" w:styleId="Footer">
    <w:name w:val="footer"/>
    <w:basedOn w:val="Normal"/>
    <w:link w:val="FooterChar"/>
    <w:uiPriority w:val="99"/>
    <w:unhideWhenUsed/>
    <w:rsid w:val="00A80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EA0"/>
  </w:style>
  <w:style w:type="paragraph" w:customStyle="1" w:styleId="Default">
    <w:name w:val="Default"/>
    <w:rsid w:val="004676C1"/>
    <w:pPr>
      <w:spacing w:before="160" w:after="0" w:line="288" w:lineRule="auto"/>
    </w:pPr>
    <w:rPr>
      <w:rFonts w:ascii="Helvetica Neue" w:eastAsia="Helvetica Neue" w:hAnsi="Helvetica Neue" w:cs="Helvetica Neue"/>
      <w:color w:val="000000"/>
      <w:kern w:val="0"/>
      <w:sz w:val="24"/>
      <w:szCs w:val="24"/>
      <w:u w:color="000000"/>
      <w:lang w:eastAsia="en-GB"/>
      <w14:textOutline w14:w="12700" w14:cap="flat" w14:cmpd="sng" w14:algn="ctr">
        <w14:noFill/>
        <w14:prstDash w14:val="solid"/>
        <w14:miter w14:lim="100000"/>
      </w14:textOutline>
      <w14:ligatures w14:val="none"/>
    </w:rPr>
  </w:style>
  <w:style w:type="numbering" w:customStyle="1" w:styleId="Lettered">
    <w:name w:val="Lettered"/>
    <w:rsid w:val="004676C1"/>
    <w:pPr>
      <w:numPr>
        <w:numId w:val="6"/>
      </w:numPr>
    </w:pPr>
  </w:style>
  <w:style w:type="paragraph" w:styleId="NormalWeb">
    <w:name w:val="Normal (Web)"/>
    <w:basedOn w:val="Normal"/>
    <w:uiPriority w:val="99"/>
    <w:semiHidden/>
    <w:unhideWhenUsed/>
    <w:rsid w:val="00C429A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49397">
      <w:bodyDiv w:val="1"/>
      <w:marLeft w:val="0"/>
      <w:marRight w:val="0"/>
      <w:marTop w:val="0"/>
      <w:marBottom w:val="0"/>
      <w:divBdr>
        <w:top w:val="none" w:sz="0" w:space="0" w:color="auto"/>
        <w:left w:val="none" w:sz="0" w:space="0" w:color="auto"/>
        <w:bottom w:val="none" w:sz="0" w:space="0" w:color="auto"/>
        <w:right w:val="none" w:sz="0" w:space="0" w:color="auto"/>
      </w:divBdr>
    </w:div>
    <w:div w:id="226259629">
      <w:bodyDiv w:val="1"/>
      <w:marLeft w:val="0"/>
      <w:marRight w:val="0"/>
      <w:marTop w:val="0"/>
      <w:marBottom w:val="0"/>
      <w:divBdr>
        <w:top w:val="none" w:sz="0" w:space="0" w:color="auto"/>
        <w:left w:val="none" w:sz="0" w:space="0" w:color="auto"/>
        <w:bottom w:val="none" w:sz="0" w:space="0" w:color="auto"/>
        <w:right w:val="none" w:sz="0" w:space="0" w:color="auto"/>
      </w:divBdr>
    </w:div>
    <w:div w:id="1159613279">
      <w:bodyDiv w:val="1"/>
      <w:marLeft w:val="0"/>
      <w:marRight w:val="0"/>
      <w:marTop w:val="0"/>
      <w:marBottom w:val="0"/>
      <w:divBdr>
        <w:top w:val="none" w:sz="0" w:space="0" w:color="auto"/>
        <w:left w:val="none" w:sz="0" w:space="0" w:color="auto"/>
        <w:bottom w:val="none" w:sz="0" w:space="0" w:color="auto"/>
        <w:right w:val="none" w:sz="0" w:space="0" w:color="auto"/>
      </w:divBdr>
    </w:div>
    <w:div w:id="1330669440">
      <w:bodyDiv w:val="1"/>
      <w:marLeft w:val="0"/>
      <w:marRight w:val="0"/>
      <w:marTop w:val="0"/>
      <w:marBottom w:val="0"/>
      <w:divBdr>
        <w:top w:val="none" w:sz="0" w:space="0" w:color="auto"/>
        <w:left w:val="none" w:sz="0" w:space="0" w:color="auto"/>
        <w:bottom w:val="none" w:sz="0" w:space="0" w:color="auto"/>
        <w:right w:val="none" w:sz="0" w:space="0" w:color="auto"/>
      </w:divBdr>
    </w:div>
    <w:div w:id="1715696905">
      <w:bodyDiv w:val="1"/>
      <w:marLeft w:val="0"/>
      <w:marRight w:val="0"/>
      <w:marTop w:val="0"/>
      <w:marBottom w:val="0"/>
      <w:divBdr>
        <w:top w:val="none" w:sz="0" w:space="0" w:color="auto"/>
        <w:left w:val="none" w:sz="0" w:space="0" w:color="auto"/>
        <w:bottom w:val="none" w:sz="0" w:space="0" w:color="auto"/>
        <w:right w:val="none" w:sz="0" w:space="0" w:color="auto"/>
      </w:divBdr>
    </w:div>
    <w:div w:id="213949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angalova@qmul.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tudentenquiry@qmul.ac.uk" TargetMode="External"/><Relationship Id="rId4" Type="http://schemas.openxmlformats.org/officeDocument/2006/relationships/settings" Target="settings.xml"/><Relationship Id="rId9" Type="http://schemas.openxmlformats.org/officeDocument/2006/relationships/hyperlink" Target="mailto:appeals@qmul.ac.u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news/arms-trade-treaty-enters-into-force" TargetMode="External"/><Relationship Id="rId13" Type="http://schemas.openxmlformats.org/officeDocument/2006/relationships/hyperlink" Target="https://documents.un.org/doc/resolution/gen/nr0/399/71/pdf/nr039971.pdf" TargetMode="External"/><Relationship Id="rId18" Type="http://schemas.openxmlformats.org/officeDocument/2006/relationships/hyperlink" Target="https://www.hrw.org/news/2023/12/12/letter-uk-government-calling-immediate-halt-uk-arms-transfers-government-israel" TargetMode="External"/><Relationship Id="rId26" Type="http://schemas.openxmlformats.org/officeDocument/2006/relationships/hyperlink" Target="https://www.icc-cpi.int/news/statement-icc-prosecutor-karim-aa-khan-kc-applications-arrest-warrants-situation-state" TargetMode="External"/><Relationship Id="rId3" Type="http://schemas.openxmlformats.org/officeDocument/2006/relationships/hyperlink" Target="https://www.reuters.com/world/middle-east/gaza-death-toll-how-many-palestinians-has-israels-campaign-killed-2024-07-25/" TargetMode="External"/><Relationship Id="rId21" Type="http://schemas.openxmlformats.org/officeDocument/2006/relationships/hyperlink" Target="https://register-of-charities.charitycommission.gov.uk/charity-search/-/charity-details/4019048/governing-document" TargetMode="External"/><Relationship Id="rId7" Type="http://schemas.openxmlformats.org/officeDocument/2006/relationships/hyperlink" Target="https://www.yanisvaroufakis.eu/2023/10/15/list-of-war-crimes-and-crimes-qualifying-as-genocide-committed-by-israel-in-gaza-since-7th-october-2023/" TargetMode="External"/><Relationship Id="rId12" Type="http://schemas.openxmlformats.org/officeDocument/2006/relationships/hyperlink" Target="https://documents.un.org/doc/resolution/gen/nr0/370/60/pdf/nr037060.pdf" TargetMode="External"/><Relationship Id="rId17" Type="http://schemas.openxmlformats.org/officeDocument/2006/relationships/hyperlink" Target="https://www.ohchr.org/en/press-releases/2024/03/un-human-rights-chief-deplores-new-moves-expand-israeli-settlements-occupied" TargetMode="External"/><Relationship Id="rId25" Type="http://schemas.openxmlformats.org/officeDocument/2006/relationships/hyperlink" Target="https://www.icc-cpi.int/news/statement-icc-prosecutor-karim-aa-khan-kc-applications-arrest-warrants-situation-state" TargetMode="External"/><Relationship Id="rId2" Type="http://schemas.openxmlformats.org/officeDocument/2006/relationships/hyperlink" Target="https://www.qmul.ac.uk/governance-and-legal-services/media/arcs/policyzone/QMUL-Investment-Policy-June-2022-approved.pdf" TargetMode="External"/><Relationship Id="rId16" Type="http://schemas.openxmlformats.org/officeDocument/2006/relationships/hyperlink" Target="https://www.ohchr.org/en/press-releases/2024/03/un-human-rights-chief-deplores-new-moves-expand-israeli-settlements-occupied" TargetMode="External"/><Relationship Id="rId20" Type="http://schemas.openxmlformats.org/officeDocument/2006/relationships/hyperlink" Target="https://news.sky.com/video/evacuate-where-to-the-moon-13070316" TargetMode="External"/><Relationship Id="rId1" Type="http://schemas.openxmlformats.org/officeDocument/2006/relationships/hyperlink" Target="https://www.ohchr.org/en/press-releases/2024/01/gaza-icj-ruling-offers-hope-protection-civilians-enduring-apocalyptic" TargetMode="External"/><Relationship Id="rId6" Type="http://schemas.openxmlformats.org/officeDocument/2006/relationships/hyperlink" Target="https://www.bsg.ox.ac.uk/sites/default/files/2019-11/BSG-WP-2019-031.pdf" TargetMode="External"/><Relationship Id="rId11" Type="http://schemas.openxmlformats.org/officeDocument/2006/relationships/hyperlink" Target="https://www.icj-cij.org/sites/default/files/case-related/192/192-20240126-ord-01-00-en.pdf" TargetMode="External"/><Relationship Id="rId24" Type="http://schemas.openxmlformats.org/officeDocument/2006/relationships/hyperlink" Target="https://www.ohchr.org/en/documents/country-reports/ahrc5573-report-special-rapporteur-situation-human-rights-palestinian" TargetMode="External"/><Relationship Id="rId5" Type="http://schemas.openxmlformats.org/officeDocument/2006/relationships/hyperlink" Target="https://lphr.org.uk/latest-news/lphr-legal-memo-on-starvation-of-civilians-in-gaza/" TargetMode="External"/><Relationship Id="rId15" Type="http://schemas.openxmlformats.org/officeDocument/2006/relationships/hyperlink" Target="https://www.ohchr.org/en/press-releases/2024/07/experts-hail-icj-declaration-illegality-israels-presence-occupied" TargetMode="External"/><Relationship Id="rId23" Type="http://schemas.openxmlformats.org/officeDocument/2006/relationships/hyperlink" Target="https://hansard.parliament.uk/commons/2023-12-12/debates/BF12F435-8E9A-44B0-AA34-ADA9D01616E0/ArmsExportLicencesIsrael" TargetMode="External"/><Relationship Id="rId28" Type="http://schemas.openxmlformats.org/officeDocument/2006/relationships/hyperlink" Target="https://x.com/BDSmovement/status/1825604919279210780" TargetMode="External"/><Relationship Id="rId10" Type="http://schemas.openxmlformats.org/officeDocument/2006/relationships/hyperlink" Target="https://www.icj-cij.org/sites/default/files/case-related/192/192-20240126-ord-01-00-en.pdf" TargetMode="External"/><Relationship Id="rId19" Type="http://schemas.openxmlformats.org/officeDocument/2006/relationships/hyperlink" Target="https://www.theguardian.com/world/2024/feb/25/gaza-death-toll-set-to-pass-30000-as-israel-prepares-assault-on-rafah" TargetMode="External"/><Relationship Id="rId4" Type="http://schemas.openxmlformats.org/officeDocument/2006/relationships/hyperlink" Target="https://www.thelancet.com/journals/lancet/article/PIIS0140-6736(24)01169-3/fulltext" TargetMode="External"/><Relationship Id="rId9" Type="http://schemas.openxmlformats.org/officeDocument/2006/relationships/hyperlink" Target="https://assets.publishing.service.gov.uk/media/5a7e0036ed915d74e33ef66e/WEB_TS_1.2015_Arms_Cm_8993.pdf" TargetMode="External"/><Relationship Id="rId14" Type="http://schemas.openxmlformats.org/officeDocument/2006/relationships/hyperlink" Target="https://www.un.org/webcast/pdfs/SRES2334-2016.pdf" TargetMode="External"/><Relationship Id="rId22" Type="http://schemas.openxmlformats.org/officeDocument/2006/relationships/hyperlink" Target="https://www.theguardian.com/world/2024/mar/30/uk-government-lawyers-say-israel-is-breaking-international-law-claims-top-tory-in-leaked-recording" TargetMode="External"/><Relationship Id="rId27" Type="http://schemas.openxmlformats.org/officeDocument/2006/relationships/hyperlink" Target="https://www.theguardian.com/world/article/2024/aug/18/foreign-office-official-quits-over-uk-refusal-to-ban-arms-exports-to-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2193E-BC5A-4506-9034-0CCEA9E5E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2601</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Rayla K</dc:creator>
  <cp:keywords/>
  <dc:description/>
  <cp:lastModifiedBy>Opinion Free</cp:lastModifiedBy>
  <cp:revision>4</cp:revision>
  <dcterms:created xsi:type="dcterms:W3CDTF">2024-10-01T21:37:00Z</dcterms:created>
  <dcterms:modified xsi:type="dcterms:W3CDTF">2024-10-01T21:39:00Z</dcterms:modified>
</cp:coreProperties>
</file>